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b/>
          <w:bCs/>
          <w:sz w:val="32"/>
          <w:szCs w:val="32"/>
          <w:lang w:eastAsia="zh-CN"/>
        </w:rPr>
        <w:t>杭州未来科技城医院</w:t>
      </w:r>
      <w:r>
        <w:rPr>
          <w:rFonts w:hint="eastAsia"/>
          <w:b/>
          <w:bCs/>
          <w:sz w:val="32"/>
          <w:szCs w:val="32"/>
          <w:lang w:val="en-US" w:eastAsia="zh-CN"/>
        </w:rPr>
        <w:t>ICU</w:t>
      </w:r>
      <w:r>
        <w:rPr>
          <w:rFonts w:hint="eastAsia"/>
          <w:b/>
          <w:bCs/>
          <w:sz w:val="32"/>
          <w:szCs w:val="32"/>
          <w:lang w:eastAsia="zh-CN"/>
        </w:rPr>
        <w:t>设备</w:t>
      </w:r>
      <w:r>
        <w:rPr>
          <w:rFonts w:hint="eastAsia"/>
          <w:b/>
          <w:bCs/>
          <w:sz w:val="32"/>
          <w:szCs w:val="32"/>
        </w:rPr>
        <w:t>采购询价公告</w:t>
      </w:r>
    </w:p>
    <w:p>
      <w:pPr>
        <w:rPr>
          <w:rFonts w:hint="eastAsia"/>
        </w:rPr>
      </w:pPr>
    </w:p>
    <w:p>
      <w:pPr>
        <w:rPr>
          <w:rFonts w:hint="eastAsia"/>
        </w:rPr>
      </w:pPr>
      <w:r>
        <w:rPr>
          <w:rFonts w:hint="eastAsia" w:ascii="黑体" w:hAnsi="黑体" w:eastAsia="黑体" w:cs="黑体"/>
          <w:lang w:eastAsia="zh-CN"/>
        </w:rPr>
        <w:t>一、</w:t>
      </w:r>
      <w:r>
        <w:rPr>
          <w:rFonts w:hint="eastAsia" w:ascii="黑体" w:hAnsi="黑体" w:eastAsia="黑体" w:cs="黑体"/>
        </w:rPr>
        <w:t>项目概况</w:t>
      </w:r>
      <w:r>
        <w:rPr>
          <w:rFonts w:hint="eastAsia"/>
        </w:rPr>
        <w:t>：</w:t>
      </w:r>
    </w:p>
    <w:p>
      <w:pPr>
        <w:ind w:firstLine="420" w:firstLineChars="200"/>
        <w:rPr>
          <w:rFonts w:hint="eastAsia"/>
        </w:rPr>
      </w:pPr>
      <w:r>
        <w:rPr>
          <w:rFonts w:hint="eastAsia"/>
        </w:rPr>
        <w:t>根据国家有关法律法规规定和医院管理规定，拟对</w:t>
      </w:r>
      <w:r>
        <w:rPr>
          <w:rFonts w:hint="eastAsia"/>
          <w:lang w:eastAsia="zh-CN"/>
        </w:rPr>
        <w:t>本院</w:t>
      </w:r>
      <w:r>
        <w:rPr>
          <w:rFonts w:hint="eastAsia"/>
          <w:lang w:val="en-US" w:eastAsia="zh-CN"/>
        </w:rPr>
        <w:t>ICU</w:t>
      </w:r>
      <w:r>
        <w:rPr>
          <w:rFonts w:hint="eastAsia"/>
          <w:lang w:eastAsia="zh-CN"/>
        </w:rPr>
        <w:t>设备</w:t>
      </w:r>
      <w:r>
        <w:rPr>
          <w:rFonts w:hint="eastAsia"/>
        </w:rPr>
        <w:t>采购</w:t>
      </w:r>
      <w:r>
        <w:rPr>
          <w:rFonts w:hint="eastAsia"/>
          <w:lang w:eastAsia="zh-CN"/>
        </w:rPr>
        <w:t>进行</w:t>
      </w:r>
      <w:r>
        <w:rPr>
          <w:rFonts w:hint="eastAsia"/>
        </w:rPr>
        <w:t>院内询价，充分体现“公平竞争、服务高效、择优选择”的原则。</w:t>
      </w:r>
    </w:p>
    <w:p>
      <w:pPr>
        <w:rPr>
          <w:rFonts w:hint="eastAsia"/>
        </w:rPr>
      </w:pPr>
      <w:r>
        <w:rPr>
          <w:rFonts w:hint="eastAsia"/>
        </w:rPr>
        <w:t>1.相关资质：供应商应具备《中华人民共和国政府采购法》第二十二条规定的条件，同时，合格投标人必须达到以下商务要求：工商营业执照、法人授权，质量认证证书、取得国械备的注册证号。</w:t>
      </w:r>
    </w:p>
    <w:p>
      <w:pPr>
        <w:rPr>
          <w:rFonts w:hint="eastAsia"/>
        </w:rPr>
      </w:pPr>
      <w:r>
        <w:rPr>
          <w:rFonts w:hint="eastAsia"/>
        </w:rPr>
        <w:t>2.采购要求：详见询价文件。</w:t>
      </w:r>
    </w:p>
    <w:p>
      <w:pPr>
        <w:rPr>
          <w:rFonts w:hint="default" w:eastAsiaTheme="minorEastAsia"/>
          <w:lang w:val="en-US" w:eastAsia="zh-CN"/>
        </w:rPr>
      </w:pPr>
      <w:r>
        <w:rPr>
          <w:rFonts w:hint="eastAsia"/>
        </w:rPr>
        <w:t>3.响应文件提交：截止时间：202</w:t>
      </w:r>
      <w:r>
        <w:rPr>
          <w:rFonts w:hint="eastAsia"/>
          <w:lang w:val="en-US" w:eastAsia="zh-CN"/>
        </w:rPr>
        <w:t>3</w:t>
      </w:r>
      <w:r>
        <w:rPr>
          <w:rFonts w:hint="eastAsia"/>
        </w:rPr>
        <w:t>年0</w:t>
      </w:r>
      <w:r>
        <w:rPr>
          <w:rFonts w:hint="eastAsia"/>
          <w:lang w:val="en-US" w:eastAsia="zh-CN"/>
        </w:rPr>
        <w:t>3</w:t>
      </w:r>
      <w:r>
        <w:rPr>
          <w:rFonts w:hint="eastAsia"/>
        </w:rPr>
        <w:t>月</w:t>
      </w:r>
      <w:r>
        <w:rPr>
          <w:rFonts w:hint="eastAsia"/>
          <w:lang w:val="en-US" w:eastAsia="zh-CN"/>
        </w:rPr>
        <w:t>28</w:t>
      </w:r>
      <w:r>
        <w:rPr>
          <w:rFonts w:hint="eastAsia"/>
        </w:rPr>
        <w:t>日1</w:t>
      </w:r>
      <w:r>
        <w:rPr>
          <w:rFonts w:hint="eastAsia"/>
          <w:lang w:val="en-US" w:eastAsia="zh-CN"/>
        </w:rPr>
        <w:t>0</w:t>
      </w:r>
      <w:r>
        <w:rPr>
          <w:rFonts w:hint="eastAsia"/>
        </w:rPr>
        <w:t>点</w:t>
      </w:r>
      <w:r>
        <w:rPr>
          <w:rFonts w:hint="eastAsia"/>
          <w:lang w:val="en-US" w:eastAsia="zh-CN"/>
        </w:rPr>
        <w:t>00</w:t>
      </w:r>
      <w:r>
        <w:rPr>
          <w:rFonts w:hint="eastAsia"/>
        </w:rPr>
        <w:t>分（北京时间）地点：</w:t>
      </w:r>
      <w:r>
        <w:rPr>
          <w:rFonts w:hint="eastAsia"/>
          <w:lang w:val="en-US" w:eastAsia="zh-CN"/>
        </w:rPr>
        <w:t>2F行政办公区。</w:t>
      </w:r>
    </w:p>
    <w:p>
      <w:pPr>
        <w:rPr>
          <w:rFonts w:hint="default" w:eastAsiaTheme="minorEastAsia"/>
          <w:lang w:val="en-US" w:eastAsia="zh-CN"/>
        </w:rPr>
      </w:pPr>
      <w:r>
        <w:rPr>
          <w:rFonts w:hint="eastAsia"/>
        </w:rPr>
        <w:t>4.谈判时间：202</w:t>
      </w:r>
      <w:r>
        <w:rPr>
          <w:rFonts w:hint="eastAsia"/>
          <w:lang w:val="en-US" w:eastAsia="zh-CN"/>
        </w:rPr>
        <w:t>2</w:t>
      </w:r>
      <w:r>
        <w:rPr>
          <w:rFonts w:hint="eastAsia"/>
        </w:rPr>
        <w:t>年0</w:t>
      </w:r>
      <w:r>
        <w:rPr>
          <w:rFonts w:hint="eastAsia"/>
          <w:lang w:val="en-US" w:eastAsia="zh-CN"/>
        </w:rPr>
        <w:t>3</w:t>
      </w:r>
      <w:r>
        <w:rPr>
          <w:rFonts w:hint="eastAsia"/>
        </w:rPr>
        <w:t>月</w:t>
      </w:r>
      <w:r>
        <w:rPr>
          <w:rFonts w:hint="eastAsia"/>
          <w:lang w:val="en-US" w:eastAsia="zh-CN"/>
        </w:rPr>
        <w:t>28</w:t>
      </w:r>
      <w:r>
        <w:rPr>
          <w:rFonts w:hint="eastAsia"/>
        </w:rPr>
        <w:t>日（星期</w:t>
      </w:r>
      <w:r>
        <w:rPr>
          <w:rFonts w:hint="eastAsia"/>
          <w:lang w:val="en-US" w:eastAsia="zh-CN"/>
        </w:rPr>
        <w:t>二</w:t>
      </w:r>
      <w:r>
        <w:rPr>
          <w:rFonts w:hint="eastAsia"/>
        </w:rPr>
        <w:t>）上午10</w:t>
      </w:r>
      <w:r>
        <w:rPr>
          <w:rFonts w:hint="eastAsia"/>
          <w:lang w:val="en-US" w:eastAsia="zh-CN"/>
        </w:rPr>
        <w:t>:</w:t>
      </w:r>
      <w:r>
        <w:rPr>
          <w:rFonts w:hint="eastAsia"/>
        </w:rPr>
        <w:t>00；地点：</w:t>
      </w:r>
      <w:r>
        <w:rPr>
          <w:rFonts w:hint="eastAsia"/>
          <w:lang w:val="en-US" w:eastAsia="zh-CN"/>
        </w:rPr>
        <w:t>4F-408</w:t>
      </w:r>
    </w:p>
    <w:p>
      <w:pPr>
        <w:rPr>
          <w:rFonts w:hint="eastAsia"/>
        </w:rPr>
      </w:pPr>
      <w:r>
        <w:rPr>
          <w:rFonts w:hint="eastAsia"/>
        </w:rPr>
        <w:t>5.公告期限：自本公告发布之日起3个工作日。</w:t>
      </w:r>
    </w:p>
    <w:p>
      <w:pPr>
        <w:rPr>
          <w:rFonts w:hint="default" w:eastAsiaTheme="minorEastAsia"/>
          <w:lang w:val="en-US" w:eastAsia="zh-CN"/>
        </w:rPr>
      </w:pPr>
      <w:r>
        <w:rPr>
          <w:rFonts w:hint="eastAsia"/>
        </w:rPr>
        <w:t>6.联系人：</w:t>
      </w:r>
      <w:r>
        <w:rPr>
          <w:rFonts w:hint="eastAsia"/>
          <w:lang w:eastAsia="zh-CN"/>
        </w:rPr>
        <w:t>姚先生</w:t>
      </w:r>
      <w:r>
        <w:rPr>
          <w:rFonts w:hint="eastAsia"/>
          <w:lang w:val="en-US" w:eastAsia="zh-CN"/>
        </w:rPr>
        <w:t xml:space="preserve"> 13819278668</w:t>
      </w:r>
      <w:bookmarkStart w:id="0" w:name="_GoBack"/>
      <w:bookmarkEnd w:id="0"/>
    </w:p>
    <w:p>
      <w:pPr>
        <w:jc w:val="right"/>
        <w:rPr>
          <w:rFonts w:hint="eastAsia" w:eastAsiaTheme="minorEastAsia"/>
          <w:lang w:eastAsia="zh-CN"/>
        </w:rPr>
      </w:pPr>
      <w:r>
        <w:rPr>
          <w:rFonts w:hint="eastAsia"/>
          <w:lang w:eastAsia="zh-CN"/>
        </w:rPr>
        <w:t>杭州未来科技城医院</w:t>
      </w:r>
    </w:p>
    <w:p>
      <w:pPr>
        <w:rPr>
          <w:rFonts w:hint="eastAsia"/>
        </w:rPr>
      </w:pPr>
    </w:p>
    <w:p>
      <w:pPr>
        <w:jc w:val="right"/>
        <w:rPr>
          <w:rFonts w:hint="eastAsia"/>
        </w:rPr>
      </w:pPr>
      <w:r>
        <w:rPr>
          <w:rFonts w:hint="eastAsia"/>
        </w:rPr>
        <w:t>202</w:t>
      </w:r>
      <w:r>
        <w:rPr>
          <w:rFonts w:hint="eastAsia"/>
          <w:lang w:val="en-US" w:eastAsia="zh-CN"/>
        </w:rPr>
        <w:t>3</w:t>
      </w:r>
      <w:r>
        <w:rPr>
          <w:rFonts w:hint="eastAsia"/>
        </w:rPr>
        <w:t>年0</w:t>
      </w:r>
      <w:r>
        <w:rPr>
          <w:rFonts w:hint="eastAsia"/>
          <w:lang w:val="en-US" w:eastAsia="zh-CN"/>
        </w:rPr>
        <w:t>3</w:t>
      </w:r>
      <w:r>
        <w:rPr>
          <w:rFonts w:hint="eastAsia"/>
        </w:rPr>
        <w:t>月</w:t>
      </w:r>
      <w:r>
        <w:rPr>
          <w:rFonts w:hint="eastAsia"/>
          <w:lang w:val="en-US" w:eastAsia="zh-CN"/>
        </w:rPr>
        <w:t>23</w:t>
      </w:r>
      <w:r>
        <w:rPr>
          <w:rFonts w:hint="eastAsia"/>
        </w:rPr>
        <w:t>日</w:t>
      </w:r>
    </w:p>
    <w:p>
      <w:pPr>
        <w:numPr>
          <w:ilvl w:val="0"/>
          <w:numId w:val="1"/>
        </w:numPr>
        <w:rPr>
          <w:rFonts w:hint="eastAsia"/>
        </w:rPr>
      </w:pPr>
      <w:r>
        <w:rPr>
          <w:rFonts w:hint="eastAsia" w:ascii="黑体" w:hAnsi="黑体" w:eastAsia="黑体" w:cs="黑体"/>
        </w:rPr>
        <w:t>附件</w:t>
      </w:r>
      <w:r>
        <w:rPr>
          <w:rFonts w:hint="eastAsia"/>
        </w:rPr>
        <w:t>：询价文件</w:t>
      </w:r>
    </w:p>
    <w:p>
      <w:pPr>
        <w:numPr>
          <w:numId w:val="0"/>
        </w:numPr>
        <w:rPr>
          <w:rFonts w:hint="eastAsia"/>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D7D7D7" w:themeFill="background1" w:themeFillShade="D8"/>
          </w:tcPr>
          <w:p>
            <w:pPr>
              <w:numPr>
                <w:ilvl w:val="0"/>
                <w:numId w:val="0"/>
              </w:numPr>
              <w:rPr>
                <w:rFonts w:hint="default"/>
                <w:vertAlign w:val="baseline"/>
                <w:lang w:val="en-US" w:eastAsia="zh-CN"/>
              </w:rPr>
            </w:pPr>
            <w:r>
              <w:rPr>
                <w:rFonts w:hint="eastAsia"/>
                <w:vertAlign w:val="baseline"/>
                <w:lang w:val="en-US" w:eastAsia="zh-CN"/>
              </w:rPr>
              <w:t>设备1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pPr>
              <w:numPr>
                <w:ilvl w:val="0"/>
                <w:numId w:val="0"/>
              </w:numPr>
              <w:rPr>
                <w:rFonts w:hint="eastAsia"/>
                <w:vertAlign w:val="baseline"/>
                <w:lang w:val="en-US" w:eastAsia="zh-CN"/>
              </w:rPr>
            </w:pPr>
            <w:r>
              <w:rPr>
                <w:rFonts w:hint="eastAsia"/>
                <w:vertAlign w:val="baseline"/>
                <w:lang w:val="en-US" w:eastAsia="zh-CN"/>
              </w:rPr>
              <w:t>设备名称</w:t>
            </w:r>
          </w:p>
        </w:tc>
        <w:tc>
          <w:tcPr>
            <w:tcW w:w="7381" w:type="dxa"/>
          </w:tcPr>
          <w:p>
            <w:pPr>
              <w:numPr>
                <w:ilvl w:val="0"/>
                <w:numId w:val="0"/>
              </w:numPr>
              <w:rPr>
                <w:rFonts w:hint="default"/>
                <w:vertAlign w:val="baseline"/>
                <w:lang w:val="en-US" w:eastAsia="zh-CN"/>
              </w:rPr>
            </w:pPr>
            <w:r>
              <w:rPr>
                <w:rFonts w:hint="eastAsia"/>
                <w:lang w:val="en-US" w:eastAsia="zh-CN"/>
              </w:rPr>
              <w:t>心电监护仪（含中央监护系统，其中1台配备</w:t>
            </w:r>
            <w:r>
              <w:rPr>
                <w:rFonts w:hint="default"/>
                <w:lang w:val="en-US" w:eastAsia="zh-CN"/>
              </w:rPr>
              <w:t>双有创血压模块</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pPr>
              <w:numPr>
                <w:ilvl w:val="0"/>
                <w:numId w:val="0"/>
              </w:numPr>
              <w:rPr>
                <w:rFonts w:hint="eastAsia"/>
                <w:vertAlign w:val="baseline"/>
                <w:lang w:val="en-US" w:eastAsia="zh-CN"/>
              </w:rPr>
            </w:pPr>
            <w:r>
              <w:rPr>
                <w:rFonts w:hint="eastAsia"/>
                <w:vertAlign w:val="baseline"/>
                <w:lang w:val="en-US" w:eastAsia="zh-CN"/>
              </w:rPr>
              <w:t>数量</w:t>
            </w:r>
          </w:p>
        </w:tc>
        <w:tc>
          <w:tcPr>
            <w:tcW w:w="7381" w:type="dxa"/>
          </w:tcPr>
          <w:p>
            <w:pPr>
              <w:numPr>
                <w:ilvl w:val="0"/>
                <w:numId w:val="0"/>
              </w:numPr>
              <w:rPr>
                <w:rFonts w:hint="default"/>
                <w:lang w:val="en-US" w:eastAsia="zh-CN"/>
              </w:rPr>
            </w:pPr>
            <w:r>
              <w:rPr>
                <w:rFonts w:hint="eastAsia"/>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pPr>
              <w:numPr>
                <w:ilvl w:val="0"/>
                <w:numId w:val="0"/>
              </w:numPr>
              <w:rPr>
                <w:rFonts w:hint="eastAsia"/>
                <w:vertAlign w:val="baseline"/>
                <w:lang w:val="en-US" w:eastAsia="zh-CN"/>
              </w:rPr>
            </w:pPr>
            <w:r>
              <w:rPr>
                <w:rFonts w:hint="eastAsia"/>
                <w:vertAlign w:val="baseline"/>
                <w:lang w:val="en-US" w:eastAsia="zh-CN"/>
              </w:rPr>
              <w:t>最高限价</w:t>
            </w:r>
          </w:p>
        </w:tc>
        <w:tc>
          <w:tcPr>
            <w:tcW w:w="7381" w:type="dxa"/>
          </w:tcPr>
          <w:p>
            <w:pPr>
              <w:numPr>
                <w:ilvl w:val="0"/>
                <w:numId w:val="0"/>
              </w:numPr>
              <w:rPr>
                <w:rFonts w:hint="default"/>
                <w:lang w:val="en-US" w:eastAsia="zh-CN"/>
              </w:rPr>
            </w:pPr>
            <w:r>
              <w:rPr>
                <w:rFonts w:hint="eastAsia"/>
                <w:lang w:val="en-US" w:eastAsia="zh-CN"/>
              </w:rPr>
              <w:t>75000元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pPr>
              <w:numPr>
                <w:ilvl w:val="0"/>
                <w:numId w:val="0"/>
              </w:numPr>
              <w:rPr>
                <w:rFonts w:hint="default"/>
                <w:vertAlign w:val="baseline"/>
                <w:lang w:val="en-US" w:eastAsia="zh-CN"/>
              </w:rPr>
            </w:pPr>
            <w:r>
              <w:rPr>
                <w:rFonts w:hint="eastAsia"/>
                <w:vertAlign w:val="baseline"/>
                <w:lang w:val="en-US" w:eastAsia="zh-CN"/>
              </w:rPr>
              <w:t>技术参数</w:t>
            </w:r>
          </w:p>
        </w:tc>
        <w:tc>
          <w:tcPr>
            <w:tcW w:w="7381" w:type="dxa"/>
          </w:tcPr>
          <w:p>
            <w:pPr>
              <w:numPr>
                <w:ilvl w:val="0"/>
                <w:numId w:val="2"/>
              </w:numPr>
              <w:ind w:left="425" w:leftChars="0" w:hanging="425" w:firstLineChars="0"/>
              <w:rPr>
                <w:rFonts w:hint="default"/>
                <w:lang w:val="en-US" w:eastAsia="zh-CN"/>
              </w:rPr>
            </w:pPr>
            <w:r>
              <w:rPr>
                <w:rFonts w:hint="default"/>
                <w:lang w:val="en-US" w:eastAsia="zh-CN"/>
              </w:rPr>
              <w:t>适用于对成人、小儿和新生儿的监护。</w:t>
            </w:r>
          </w:p>
          <w:p>
            <w:pPr>
              <w:numPr>
                <w:ilvl w:val="0"/>
                <w:numId w:val="2"/>
              </w:numPr>
              <w:ind w:left="425" w:leftChars="0" w:hanging="425" w:firstLineChars="0"/>
              <w:rPr>
                <w:rFonts w:hint="default"/>
                <w:lang w:val="en-US" w:eastAsia="zh-CN"/>
              </w:rPr>
            </w:pPr>
            <w:r>
              <w:rPr>
                <w:rFonts w:hint="default"/>
                <w:lang w:val="en-US" w:eastAsia="zh-CN"/>
              </w:rPr>
              <w:t>可监测心电、呼吸、脉搏、血氧饱和度、脉率、无创血压、双有创血压、呼吸末二氧化碳等基础参数</w:t>
            </w:r>
            <w:r>
              <w:rPr>
                <w:rFonts w:hint="eastAsia"/>
                <w:lang w:val="en-US" w:eastAsia="zh-CN"/>
              </w:rPr>
              <w:t>。</w:t>
            </w:r>
          </w:p>
          <w:p>
            <w:pPr>
              <w:numPr>
                <w:ilvl w:val="0"/>
                <w:numId w:val="2"/>
              </w:numPr>
              <w:ind w:left="425" w:leftChars="0" w:hanging="425" w:firstLineChars="0"/>
              <w:rPr>
                <w:rFonts w:hint="default"/>
                <w:lang w:val="en-US" w:eastAsia="zh-CN"/>
              </w:rPr>
            </w:pPr>
            <w:r>
              <w:rPr>
                <w:rFonts w:hint="default"/>
                <w:lang w:val="en-US" w:eastAsia="zh-CN"/>
              </w:rPr>
              <w:t>转运模块（监测心电/心率/呼吸/体温/无创血压/脉搏氧饱和度），≤5英寸液晶屏，独立操作系统，既可作为主机的插件模块使用，实现双屏同步显示；可以与同品牌插件式监护仪进行病历数据交换，还可单独作为监护仪使用。支持不关机热插拔使用。便携式一体化监护仪，固定式提手</w:t>
            </w:r>
            <w:r>
              <w:rPr>
                <w:rFonts w:hint="eastAsia"/>
                <w:lang w:val="en-US" w:eastAsia="zh-CN"/>
              </w:rPr>
              <w:t>。</w:t>
            </w:r>
          </w:p>
          <w:p>
            <w:pPr>
              <w:numPr>
                <w:ilvl w:val="0"/>
                <w:numId w:val="2"/>
              </w:numPr>
              <w:ind w:left="425" w:leftChars="0" w:hanging="425" w:firstLineChars="0"/>
              <w:rPr>
                <w:rFonts w:hint="default"/>
                <w:lang w:val="en-US" w:eastAsia="zh-CN"/>
              </w:rPr>
            </w:pPr>
            <w:r>
              <w:rPr>
                <w:rFonts w:hint="default"/>
                <w:lang w:val="en-US" w:eastAsia="zh-CN"/>
              </w:rPr>
              <w:t>插件式监护仪，基础6参数模块以外，可扩展三个插件模块。</w:t>
            </w:r>
          </w:p>
          <w:p>
            <w:pPr>
              <w:numPr>
                <w:ilvl w:val="0"/>
                <w:numId w:val="2"/>
              </w:numPr>
              <w:ind w:left="425" w:leftChars="0" w:hanging="425" w:firstLineChars="0"/>
              <w:rPr>
                <w:rFonts w:hint="default"/>
                <w:lang w:val="en-US" w:eastAsia="zh-CN"/>
              </w:rPr>
            </w:pPr>
            <w:r>
              <w:rPr>
                <w:rFonts w:hint="default"/>
                <w:lang w:val="en-US" w:eastAsia="zh-CN"/>
              </w:rPr>
              <w:t>≥12.1英寸显示屏，高清显示分辨率≥800*600,触摸屏操作。同屏最多可显示13通道波形</w:t>
            </w:r>
            <w:r>
              <w:rPr>
                <w:rFonts w:hint="eastAsia"/>
                <w:lang w:val="en-US" w:eastAsia="zh-CN"/>
              </w:rPr>
              <w:t>。</w:t>
            </w:r>
          </w:p>
          <w:p>
            <w:pPr>
              <w:numPr>
                <w:ilvl w:val="0"/>
                <w:numId w:val="2"/>
              </w:numPr>
              <w:ind w:left="425" w:leftChars="0" w:hanging="425" w:firstLineChars="0"/>
              <w:rPr>
                <w:rFonts w:hint="default"/>
                <w:lang w:val="en-US" w:eastAsia="zh-CN"/>
              </w:rPr>
            </w:pPr>
            <w:r>
              <w:rPr>
                <w:rFonts w:hint="default"/>
                <w:lang w:val="en-US" w:eastAsia="zh-CN"/>
              </w:rPr>
              <w:t>主机在标配急救转运监护作为参数模块时，可机身前后双屏同时显示与观察。转运监护1.2米抗摔，防护等级IP44</w:t>
            </w:r>
            <w:r>
              <w:rPr>
                <w:rFonts w:hint="eastAsia"/>
                <w:lang w:val="en-US" w:eastAsia="zh-CN"/>
              </w:rPr>
              <w:t>。</w:t>
            </w:r>
          </w:p>
          <w:p>
            <w:pPr>
              <w:numPr>
                <w:ilvl w:val="0"/>
                <w:numId w:val="2"/>
              </w:numPr>
              <w:ind w:left="425" w:leftChars="0" w:hanging="425" w:firstLineChars="0"/>
              <w:rPr>
                <w:rFonts w:hint="default"/>
                <w:lang w:val="en-US" w:eastAsia="zh-CN"/>
              </w:rPr>
            </w:pPr>
            <w:r>
              <w:rPr>
                <w:rFonts w:hint="default"/>
                <w:lang w:val="en-US" w:eastAsia="zh-CN"/>
              </w:rPr>
              <w:t>外部接口包括RJ45网口、USB接口、VGA接口、地线接口、SD卡接口、防盗锁孔、电源线卡扣等。</w:t>
            </w:r>
          </w:p>
          <w:p>
            <w:pPr>
              <w:numPr>
                <w:ilvl w:val="0"/>
                <w:numId w:val="2"/>
              </w:numPr>
              <w:ind w:left="425" w:leftChars="0" w:hanging="425" w:firstLineChars="0"/>
              <w:rPr>
                <w:rFonts w:hint="default"/>
                <w:lang w:val="en-US" w:eastAsia="zh-CN"/>
              </w:rPr>
            </w:pPr>
            <w:r>
              <w:rPr>
                <w:rFonts w:hint="default"/>
                <w:lang w:val="en-US" w:eastAsia="zh-CN"/>
              </w:rPr>
              <w:t>整机无风扇设计，降低环境噪音干扰，适合手术室ICU等环境。</w:t>
            </w:r>
          </w:p>
          <w:p>
            <w:pPr>
              <w:numPr>
                <w:ilvl w:val="0"/>
                <w:numId w:val="2"/>
              </w:numPr>
              <w:ind w:left="425" w:leftChars="0" w:hanging="425" w:firstLineChars="0"/>
              <w:rPr>
                <w:rFonts w:hint="default"/>
                <w:lang w:val="en-US" w:eastAsia="zh-CN"/>
              </w:rPr>
            </w:pPr>
            <w:r>
              <w:rPr>
                <w:rFonts w:hint="default"/>
                <w:lang w:val="en-US" w:eastAsia="zh-CN"/>
              </w:rPr>
              <w:t>监测参数：</w:t>
            </w:r>
          </w:p>
          <w:p>
            <w:pPr>
              <w:numPr>
                <w:numId w:val="0"/>
              </w:numPr>
              <w:ind w:leftChars="0"/>
              <w:rPr>
                <w:rFonts w:hint="default"/>
                <w:lang w:val="en-US" w:eastAsia="zh-CN"/>
              </w:rPr>
            </w:pPr>
            <w:r>
              <w:rPr>
                <w:rFonts w:hint="eastAsia"/>
                <w:lang w:val="en-US" w:eastAsia="zh-CN"/>
              </w:rPr>
              <w:t xml:space="preserve">9.1  </w:t>
            </w:r>
            <w:r>
              <w:rPr>
                <w:rFonts w:hint="default"/>
                <w:lang w:val="en-US" w:eastAsia="zh-CN"/>
              </w:rPr>
              <w:t>标准配置：心电、血氧、脉率、无创血压、呼吸、体温、ETCO2、双IBP。</w:t>
            </w:r>
          </w:p>
          <w:p>
            <w:pPr>
              <w:numPr>
                <w:numId w:val="0"/>
              </w:numPr>
              <w:ind w:leftChars="0"/>
              <w:rPr>
                <w:rFonts w:hint="default"/>
                <w:lang w:val="en-US" w:eastAsia="zh-CN"/>
              </w:rPr>
            </w:pPr>
            <w:r>
              <w:rPr>
                <w:rFonts w:hint="default"/>
                <w:lang w:val="en-US" w:eastAsia="zh-CN"/>
              </w:rPr>
              <w:t>支持3/5导心电测量， 具有18种心律失常分析、起搏分析功能，共模抑制比≥105dB。</w:t>
            </w:r>
          </w:p>
          <w:p>
            <w:pPr>
              <w:numPr>
                <w:numId w:val="0"/>
              </w:numPr>
              <w:ind w:leftChars="0"/>
              <w:rPr>
                <w:rFonts w:hint="default"/>
                <w:lang w:val="en-US" w:eastAsia="zh-CN"/>
              </w:rPr>
            </w:pPr>
            <w:r>
              <w:rPr>
                <w:rFonts w:hint="eastAsia"/>
                <w:lang w:val="en-US" w:eastAsia="zh-CN"/>
              </w:rPr>
              <w:t xml:space="preserve">9.2  </w:t>
            </w:r>
            <w:r>
              <w:rPr>
                <w:rFonts w:hint="default"/>
                <w:lang w:val="en-US" w:eastAsia="zh-CN"/>
              </w:rPr>
              <w:t>显示精度：×0.125,×0.25，×0.5，×1，×2，×4和自动增益，多种选择，满足临床需求。</w:t>
            </w:r>
          </w:p>
          <w:p>
            <w:pPr>
              <w:numPr>
                <w:numId w:val="0"/>
              </w:numPr>
              <w:ind w:leftChars="0"/>
              <w:rPr>
                <w:rFonts w:hint="default"/>
                <w:lang w:val="en-US" w:eastAsia="zh-CN"/>
              </w:rPr>
            </w:pPr>
            <w:r>
              <w:rPr>
                <w:rFonts w:hint="eastAsia"/>
                <w:lang w:val="en-US" w:eastAsia="zh-CN"/>
              </w:rPr>
              <w:t xml:space="preserve">9.3  </w:t>
            </w:r>
            <w:r>
              <w:rPr>
                <w:rFonts w:hint="default"/>
                <w:lang w:val="en-US" w:eastAsia="zh-CN"/>
              </w:rPr>
              <w:t>波形扫描速度：6.25mm/s，12.5mm/s，25mm/s，50mm/s。</w:t>
            </w:r>
          </w:p>
          <w:p>
            <w:pPr>
              <w:numPr>
                <w:numId w:val="0"/>
              </w:numPr>
              <w:ind w:leftChars="0"/>
              <w:rPr>
                <w:rFonts w:hint="default"/>
                <w:lang w:val="en-US" w:eastAsia="zh-CN"/>
              </w:rPr>
            </w:pPr>
            <w:r>
              <w:rPr>
                <w:rFonts w:hint="eastAsia"/>
                <w:lang w:val="en-US" w:eastAsia="zh-CN"/>
              </w:rPr>
              <w:t xml:space="preserve">9.4  </w:t>
            </w:r>
            <w:r>
              <w:rPr>
                <w:rFonts w:hint="default"/>
                <w:lang w:val="en-US" w:eastAsia="zh-CN"/>
              </w:rPr>
              <w:t>呼末支持全年龄段病人，采样管直接排水，无需脱水瓶。</w:t>
            </w:r>
          </w:p>
          <w:p>
            <w:pPr>
              <w:numPr>
                <w:ilvl w:val="0"/>
                <w:numId w:val="2"/>
              </w:numPr>
              <w:ind w:left="425" w:leftChars="0" w:hanging="425" w:firstLineChars="0"/>
              <w:rPr>
                <w:rFonts w:hint="default"/>
                <w:lang w:val="en-US" w:eastAsia="zh-CN"/>
              </w:rPr>
            </w:pPr>
            <w:r>
              <w:rPr>
                <w:rFonts w:hint="default"/>
                <w:lang w:val="en-US" w:eastAsia="zh-CN"/>
              </w:rPr>
              <w:t>双有创血压模块：</w:t>
            </w:r>
          </w:p>
          <w:p>
            <w:pPr>
              <w:numPr>
                <w:numId w:val="0"/>
              </w:numPr>
              <w:ind w:leftChars="0"/>
              <w:rPr>
                <w:rFonts w:hint="default"/>
                <w:lang w:val="en-US" w:eastAsia="zh-CN"/>
              </w:rPr>
            </w:pPr>
            <w:r>
              <w:rPr>
                <w:rFonts w:hint="eastAsia"/>
                <w:lang w:val="en-US" w:eastAsia="zh-CN"/>
              </w:rPr>
              <w:t xml:space="preserve">10.1 </w:t>
            </w:r>
            <w:r>
              <w:rPr>
                <w:rFonts w:hint="default"/>
                <w:lang w:val="en-US" w:eastAsia="zh-CN"/>
              </w:rPr>
              <w:t>支持八通道有创血压监测，支持美国雅培接口、爱德华接口、尤它接口、BD 接口、有创血压附件，可监测ART(动脉压），PA（肺动脉压）, PAWP(肺动脉契压), CVP（中心静脉压）, RAP（右心房室压）, LAP（左心房室压）, ICP(颅内压)，P1, P2A等测量等项目。</w:t>
            </w:r>
          </w:p>
          <w:p>
            <w:pPr>
              <w:numPr>
                <w:numId w:val="0"/>
              </w:numPr>
              <w:ind w:leftChars="0"/>
              <w:rPr>
                <w:rFonts w:hint="default"/>
                <w:lang w:val="en-US" w:eastAsia="zh-CN"/>
              </w:rPr>
            </w:pPr>
            <w:r>
              <w:rPr>
                <w:rFonts w:hint="default"/>
                <w:lang w:val="en-US" w:eastAsia="zh-CN"/>
              </w:rPr>
              <w:t>单位：mmHg和kPa可选</w:t>
            </w:r>
          </w:p>
          <w:p>
            <w:pPr>
              <w:numPr>
                <w:numId w:val="0"/>
              </w:numPr>
              <w:ind w:leftChars="0"/>
              <w:rPr>
                <w:rFonts w:hint="default"/>
                <w:lang w:val="en-US" w:eastAsia="zh-CN"/>
              </w:rPr>
            </w:pPr>
            <w:r>
              <w:rPr>
                <w:rFonts w:hint="eastAsia"/>
                <w:lang w:val="en-US" w:eastAsia="zh-CN"/>
              </w:rPr>
              <w:t xml:space="preserve">10.2 </w:t>
            </w:r>
            <w:r>
              <w:rPr>
                <w:rFonts w:hint="default"/>
                <w:lang w:val="en-US" w:eastAsia="zh-CN"/>
              </w:rPr>
              <w:t>压力测量范围：</w:t>
            </w:r>
          </w:p>
          <w:p>
            <w:pPr>
              <w:numPr>
                <w:numId w:val="0"/>
              </w:numPr>
              <w:ind w:leftChars="0"/>
              <w:rPr>
                <w:rFonts w:hint="default"/>
                <w:lang w:val="en-US" w:eastAsia="zh-CN"/>
              </w:rPr>
            </w:pPr>
            <w:r>
              <w:rPr>
                <w:rFonts w:hint="default"/>
                <w:lang w:val="en-US" w:eastAsia="zh-CN"/>
              </w:rPr>
              <w:t>ART：0mmHg～300mmHg</w:t>
            </w:r>
          </w:p>
          <w:p>
            <w:pPr>
              <w:numPr>
                <w:numId w:val="0"/>
              </w:numPr>
              <w:ind w:leftChars="0"/>
              <w:rPr>
                <w:rFonts w:hint="default"/>
                <w:lang w:val="en-US" w:eastAsia="zh-CN"/>
              </w:rPr>
            </w:pPr>
            <w:r>
              <w:rPr>
                <w:rFonts w:hint="default"/>
                <w:lang w:val="en-US" w:eastAsia="zh-CN"/>
              </w:rPr>
              <w:t xml:space="preserve">PA：-6mmHg～120 mmHg </w:t>
            </w:r>
          </w:p>
          <w:p>
            <w:pPr>
              <w:numPr>
                <w:numId w:val="0"/>
              </w:numPr>
              <w:ind w:leftChars="0"/>
              <w:rPr>
                <w:rFonts w:hint="default"/>
                <w:lang w:val="en-US" w:eastAsia="zh-CN"/>
              </w:rPr>
            </w:pPr>
            <w:r>
              <w:rPr>
                <w:rFonts w:hint="default"/>
                <w:lang w:val="en-US" w:eastAsia="zh-CN"/>
              </w:rPr>
              <w:t xml:space="preserve">CVP：-10mmHg～40mmHg </w:t>
            </w:r>
          </w:p>
          <w:p>
            <w:pPr>
              <w:numPr>
                <w:numId w:val="0"/>
              </w:numPr>
              <w:ind w:leftChars="0"/>
              <w:rPr>
                <w:rFonts w:hint="default"/>
                <w:lang w:val="en-US" w:eastAsia="zh-CN"/>
              </w:rPr>
            </w:pPr>
            <w:r>
              <w:rPr>
                <w:rFonts w:hint="default"/>
                <w:lang w:val="en-US" w:eastAsia="zh-CN"/>
              </w:rPr>
              <w:t>RAP：-10mmHg～40mmHg</w:t>
            </w:r>
          </w:p>
          <w:p>
            <w:pPr>
              <w:numPr>
                <w:numId w:val="0"/>
              </w:numPr>
              <w:ind w:leftChars="0"/>
              <w:rPr>
                <w:rFonts w:hint="default"/>
                <w:lang w:val="en-US" w:eastAsia="zh-CN"/>
              </w:rPr>
            </w:pPr>
            <w:r>
              <w:rPr>
                <w:rFonts w:hint="default"/>
                <w:lang w:val="en-US" w:eastAsia="zh-CN"/>
              </w:rPr>
              <w:t>LAP：-10mmHg～40mmHg</w:t>
            </w:r>
          </w:p>
          <w:p>
            <w:pPr>
              <w:numPr>
                <w:numId w:val="0"/>
              </w:numPr>
              <w:ind w:leftChars="0"/>
              <w:rPr>
                <w:rFonts w:hint="default"/>
                <w:lang w:val="en-US" w:eastAsia="zh-CN"/>
              </w:rPr>
            </w:pPr>
            <w:r>
              <w:rPr>
                <w:rFonts w:hint="default"/>
                <w:lang w:val="en-US" w:eastAsia="zh-CN"/>
              </w:rPr>
              <w:t xml:space="preserve">ICP：-10mmHg～40mmHg </w:t>
            </w:r>
          </w:p>
          <w:p>
            <w:pPr>
              <w:numPr>
                <w:numId w:val="0"/>
              </w:numPr>
              <w:ind w:leftChars="0"/>
              <w:rPr>
                <w:rFonts w:hint="default"/>
                <w:lang w:val="en-US" w:eastAsia="zh-CN"/>
              </w:rPr>
            </w:pPr>
            <w:r>
              <w:rPr>
                <w:rFonts w:hint="default"/>
                <w:lang w:val="en-US" w:eastAsia="zh-CN"/>
              </w:rPr>
              <w:t>P1，P2：-50mmHg ～ 300mmHg</w:t>
            </w:r>
          </w:p>
          <w:p>
            <w:pPr>
              <w:numPr>
                <w:numId w:val="0"/>
              </w:numPr>
              <w:ind w:leftChars="0"/>
              <w:rPr>
                <w:rFonts w:hint="default"/>
                <w:lang w:val="en-US" w:eastAsia="zh-CN"/>
              </w:rPr>
            </w:pPr>
            <w:r>
              <w:rPr>
                <w:rFonts w:hint="eastAsia"/>
                <w:lang w:val="en-US" w:eastAsia="zh-CN"/>
              </w:rPr>
              <w:t xml:space="preserve">10.3 </w:t>
            </w:r>
            <w:r>
              <w:rPr>
                <w:rFonts w:hint="default"/>
                <w:lang w:val="en-US" w:eastAsia="zh-CN"/>
              </w:rPr>
              <w:t>分辨率：1mmHg 或0.1kPa。</w:t>
            </w:r>
          </w:p>
          <w:p>
            <w:pPr>
              <w:numPr>
                <w:numId w:val="0"/>
              </w:numPr>
              <w:ind w:leftChars="0"/>
              <w:rPr>
                <w:rFonts w:hint="default"/>
                <w:lang w:val="en-US" w:eastAsia="zh-CN"/>
              </w:rPr>
            </w:pPr>
            <w:r>
              <w:rPr>
                <w:rFonts w:hint="eastAsia"/>
                <w:lang w:val="en-US" w:eastAsia="zh-CN"/>
              </w:rPr>
              <w:t>10.4</w:t>
            </w:r>
            <w:r>
              <w:rPr>
                <w:rFonts w:hint="default"/>
                <w:lang w:val="en-US" w:eastAsia="zh-CN"/>
              </w:rPr>
              <w:t>精度：±1mmHg。</w:t>
            </w:r>
          </w:p>
          <w:p>
            <w:pPr>
              <w:numPr>
                <w:numId w:val="0"/>
              </w:numPr>
              <w:ind w:leftChars="0"/>
              <w:rPr>
                <w:rFonts w:hint="default"/>
                <w:lang w:val="en-US" w:eastAsia="zh-CN"/>
              </w:rPr>
            </w:pPr>
            <w:r>
              <w:rPr>
                <w:rFonts w:hint="eastAsia"/>
                <w:lang w:val="en-US" w:eastAsia="zh-CN"/>
              </w:rPr>
              <w:t>10.5</w:t>
            </w:r>
            <w:r>
              <w:rPr>
                <w:rFonts w:hint="default"/>
                <w:lang w:val="en-US" w:eastAsia="zh-CN"/>
              </w:rPr>
              <w:t>各通道具有独立较零功能。</w:t>
            </w:r>
          </w:p>
          <w:p>
            <w:pPr>
              <w:numPr>
                <w:ilvl w:val="0"/>
                <w:numId w:val="2"/>
              </w:numPr>
              <w:ind w:left="425" w:leftChars="0" w:hanging="425" w:firstLineChars="0"/>
              <w:rPr>
                <w:rFonts w:hint="default"/>
                <w:lang w:val="en-US" w:eastAsia="zh-CN"/>
              </w:rPr>
            </w:pPr>
            <w:r>
              <w:rPr>
                <w:rFonts w:hint="default"/>
                <w:lang w:val="en-US" w:eastAsia="zh-CN"/>
              </w:rPr>
              <w:t>系统功能：</w:t>
            </w:r>
          </w:p>
          <w:p>
            <w:pPr>
              <w:numPr>
                <w:numId w:val="0"/>
              </w:numPr>
              <w:ind w:leftChars="0"/>
              <w:rPr>
                <w:rFonts w:hint="default"/>
                <w:lang w:val="en-US" w:eastAsia="zh-CN"/>
              </w:rPr>
            </w:pPr>
            <w:r>
              <w:rPr>
                <w:rFonts w:hint="eastAsia"/>
                <w:lang w:val="en-US" w:eastAsia="zh-CN"/>
              </w:rPr>
              <w:t>11.1</w:t>
            </w:r>
            <w:r>
              <w:rPr>
                <w:rFonts w:hint="default"/>
                <w:lang w:val="en-US" w:eastAsia="zh-CN"/>
              </w:rPr>
              <w:t>支持屏幕亮度可调。</w:t>
            </w:r>
          </w:p>
          <w:p>
            <w:pPr>
              <w:numPr>
                <w:numId w:val="0"/>
              </w:numPr>
              <w:ind w:leftChars="0"/>
              <w:rPr>
                <w:rFonts w:hint="default"/>
                <w:lang w:val="en-US" w:eastAsia="zh-CN"/>
              </w:rPr>
            </w:pPr>
            <w:r>
              <w:rPr>
                <w:rFonts w:hint="eastAsia"/>
                <w:lang w:val="en-US" w:eastAsia="zh-CN"/>
              </w:rPr>
              <w:t>11.2</w:t>
            </w:r>
            <w:r>
              <w:rPr>
                <w:rFonts w:hint="default"/>
                <w:lang w:val="en-US" w:eastAsia="zh-CN"/>
              </w:rPr>
              <w:t>声光双重三级报警，同屏显示报警上下限，技术报警、生理报警和报警静音分别有各自的报警指示灯，3个独立的报警指示灯,医务人员可360度观察报警情况</w:t>
            </w:r>
            <w:r>
              <w:rPr>
                <w:rFonts w:hint="eastAsia"/>
                <w:lang w:val="en-US" w:eastAsia="zh-CN"/>
              </w:rPr>
              <w:t>。</w:t>
            </w:r>
          </w:p>
          <w:p>
            <w:pPr>
              <w:numPr>
                <w:numId w:val="0"/>
              </w:numPr>
              <w:ind w:leftChars="0"/>
              <w:rPr>
                <w:rFonts w:hint="default"/>
                <w:lang w:val="en-US" w:eastAsia="zh-CN"/>
              </w:rPr>
            </w:pPr>
            <w:r>
              <w:rPr>
                <w:rFonts w:hint="eastAsia"/>
                <w:lang w:val="en-US" w:eastAsia="zh-CN"/>
              </w:rPr>
              <w:t>11.3</w:t>
            </w:r>
            <w:r>
              <w:rPr>
                <w:rFonts w:hint="default"/>
                <w:lang w:val="en-US" w:eastAsia="zh-CN"/>
              </w:rPr>
              <w:t>具备标准界面、大字体界面、呼吸氧合图界面、趋势图界面、趋势表界面、它床观察界面、7导同屏界面等多种显示界面。</w:t>
            </w:r>
          </w:p>
          <w:p>
            <w:pPr>
              <w:numPr>
                <w:numId w:val="0"/>
              </w:numPr>
              <w:ind w:leftChars="0"/>
              <w:rPr>
                <w:rFonts w:hint="default"/>
                <w:lang w:val="en-US" w:eastAsia="zh-CN"/>
              </w:rPr>
            </w:pPr>
            <w:r>
              <w:rPr>
                <w:rFonts w:hint="eastAsia"/>
                <w:lang w:val="en-US" w:eastAsia="zh-CN"/>
              </w:rPr>
              <w:t>11.4</w:t>
            </w:r>
            <w:r>
              <w:rPr>
                <w:rFonts w:hint="default"/>
                <w:lang w:val="en-US" w:eastAsia="zh-CN"/>
              </w:rPr>
              <w:t>具有报警集中设置功能，便于管理，操作方便，节省时间。</w:t>
            </w:r>
          </w:p>
          <w:p>
            <w:pPr>
              <w:numPr>
                <w:numId w:val="0"/>
              </w:numPr>
              <w:ind w:leftChars="0"/>
              <w:rPr>
                <w:rFonts w:hint="default"/>
                <w:lang w:val="en-US" w:eastAsia="zh-CN"/>
              </w:rPr>
            </w:pPr>
            <w:r>
              <w:rPr>
                <w:rFonts w:hint="eastAsia"/>
                <w:lang w:val="en-US" w:eastAsia="zh-CN"/>
              </w:rPr>
              <w:t>11.5</w:t>
            </w:r>
            <w:r>
              <w:rPr>
                <w:rFonts w:hint="default"/>
                <w:lang w:val="en-US" w:eastAsia="zh-CN"/>
              </w:rPr>
              <w:t>具有无主病档自动删除功能和存满删除旧病档功能。（需提供界面截图证明）。</w:t>
            </w:r>
          </w:p>
          <w:p>
            <w:pPr>
              <w:numPr>
                <w:numId w:val="0"/>
              </w:numPr>
              <w:ind w:leftChars="0"/>
              <w:rPr>
                <w:rFonts w:hint="default"/>
                <w:lang w:val="en-US" w:eastAsia="zh-CN"/>
              </w:rPr>
            </w:pPr>
            <w:r>
              <w:rPr>
                <w:rFonts w:hint="eastAsia"/>
                <w:lang w:val="en-US" w:eastAsia="zh-CN"/>
              </w:rPr>
              <w:t>11.6</w:t>
            </w:r>
            <w:r>
              <w:rPr>
                <w:rFonts w:hint="default"/>
                <w:lang w:val="en-US" w:eastAsia="zh-CN"/>
              </w:rPr>
              <w:t>弹出的各界面窗口可拖曳，便于观察窗口后面内容</w:t>
            </w:r>
          </w:p>
          <w:p>
            <w:pPr>
              <w:numPr>
                <w:numId w:val="0"/>
              </w:numPr>
              <w:ind w:leftChars="0"/>
              <w:rPr>
                <w:rFonts w:hint="default"/>
                <w:lang w:val="en-US" w:eastAsia="zh-CN"/>
              </w:rPr>
            </w:pPr>
            <w:r>
              <w:rPr>
                <w:rFonts w:hint="eastAsia"/>
                <w:lang w:val="en-US" w:eastAsia="zh-CN"/>
              </w:rPr>
              <w:t>11.7</w:t>
            </w:r>
            <w:r>
              <w:rPr>
                <w:rFonts w:hint="default"/>
                <w:lang w:val="en-US" w:eastAsia="zh-CN"/>
              </w:rPr>
              <w:t>支持外接显示器，支持有线、无线网络的连接，可组成多达64台中央监护系统</w:t>
            </w:r>
            <w:r>
              <w:rPr>
                <w:rFonts w:hint="eastAsia"/>
                <w:lang w:val="en-US" w:eastAsia="zh-CN"/>
              </w:rPr>
              <w:t>。</w:t>
            </w:r>
          </w:p>
          <w:p>
            <w:pPr>
              <w:numPr>
                <w:numId w:val="0"/>
              </w:numPr>
              <w:ind w:leftChars="0"/>
              <w:rPr>
                <w:rFonts w:hint="default"/>
                <w:lang w:val="en-US" w:eastAsia="zh-CN"/>
              </w:rPr>
            </w:pPr>
            <w:r>
              <w:rPr>
                <w:rFonts w:hint="eastAsia"/>
                <w:lang w:val="en-US" w:eastAsia="zh-CN"/>
              </w:rPr>
              <w:t>11.8</w:t>
            </w:r>
            <w:r>
              <w:rPr>
                <w:rFonts w:hint="default"/>
                <w:lang w:val="en-US" w:eastAsia="zh-CN"/>
              </w:rPr>
              <w:t>具MEWS评分功能,可快速评估病人病情</w:t>
            </w:r>
          </w:p>
          <w:p>
            <w:pPr>
              <w:numPr>
                <w:ilvl w:val="0"/>
                <w:numId w:val="2"/>
              </w:numPr>
              <w:ind w:left="425" w:leftChars="0" w:hanging="425" w:firstLineChars="0"/>
              <w:rPr>
                <w:rFonts w:hint="default"/>
                <w:lang w:val="en-US" w:eastAsia="zh-CN"/>
              </w:rPr>
            </w:pPr>
            <w:r>
              <w:rPr>
                <w:rFonts w:hint="eastAsia"/>
                <w:lang w:val="en-US" w:eastAsia="zh-CN"/>
              </w:rPr>
              <w:t>中央监护系统：</w:t>
            </w:r>
            <w:r>
              <w:rPr>
                <w:rFonts w:hint="default"/>
                <w:lang w:val="en-US" w:eastAsia="zh-CN"/>
              </w:rPr>
              <w:t>单屏可同时观察32台床边机的监护信息，双屏可同时观察64台床边机的监护信息，同时支持64台床边机在线；支持17寸、19寸、21寸或以上液晶屏显示,宽屏和普屏均可以支持，方便根据科室需求进行灵活配置；支持通过有线/无线、遥测、混合等方式与床边机联网；支持多种监护报告输出格式，支持报告打印预览；支持双向控制功能；自动识别床位，打开病人监护仪即可监护；支持HL7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pPr>
              <w:numPr>
                <w:ilvl w:val="0"/>
                <w:numId w:val="0"/>
              </w:numPr>
              <w:rPr>
                <w:rFonts w:hint="default"/>
                <w:vertAlign w:val="baseline"/>
                <w:lang w:val="en-US" w:eastAsia="zh-CN"/>
              </w:rPr>
            </w:pPr>
            <w:r>
              <w:rPr>
                <w:rFonts w:hint="eastAsia"/>
                <w:vertAlign w:val="baseline"/>
                <w:lang w:val="en-US" w:eastAsia="zh-CN"/>
              </w:rPr>
              <w:t>商务要求</w:t>
            </w:r>
          </w:p>
        </w:tc>
        <w:tc>
          <w:tcPr>
            <w:tcW w:w="7381" w:type="dxa"/>
          </w:tcPr>
          <w:p>
            <w:pPr>
              <w:numPr>
                <w:ilvl w:val="0"/>
                <w:numId w:val="3"/>
              </w:numPr>
              <w:ind w:leftChars="0"/>
              <w:rPr>
                <w:rFonts w:hint="default"/>
                <w:lang w:val="en-US" w:eastAsia="zh-CN"/>
              </w:rPr>
            </w:pPr>
            <w:r>
              <w:rPr>
                <w:rFonts w:hint="default"/>
                <w:lang w:val="en-US" w:eastAsia="zh-CN"/>
              </w:rPr>
              <w:t>提供3本中文用户说明书</w:t>
            </w:r>
            <w:r>
              <w:rPr>
                <w:rFonts w:hint="eastAsia"/>
                <w:lang w:val="en-US" w:eastAsia="zh-CN"/>
              </w:rPr>
              <w:t>。</w:t>
            </w:r>
          </w:p>
          <w:p>
            <w:pPr>
              <w:numPr>
                <w:ilvl w:val="0"/>
                <w:numId w:val="3"/>
              </w:numPr>
              <w:ind w:left="0" w:leftChars="0" w:firstLine="0" w:firstLineChars="0"/>
              <w:rPr>
                <w:rFonts w:hint="default"/>
                <w:lang w:val="en-US" w:eastAsia="zh-CN"/>
              </w:rPr>
            </w:pPr>
            <w:r>
              <w:rPr>
                <w:rFonts w:hint="default"/>
                <w:lang w:val="en-US" w:eastAsia="zh-CN"/>
              </w:rPr>
              <w:t>提供有效医疗器械注册证及产品注册登记表</w:t>
            </w:r>
            <w:r>
              <w:rPr>
                <w:rFonts w:hint="eastAsia"/>
                <w:lang w:val="en-US" w:eastAsia="zh-CN"/>
              </w:rPr>
              <w:t>。</w:t>
            </w:r>
          </w:p>
          <w:p>
            <w:pPr>
              <w:numPr>
                <w:ilvl w:val="0"/>
                <w:numId w:val="3"/>
              </w:numPr>
              <w:ind w:left="0" w:leftChars="0" w:firstLine="0" w:firstLineChars="0"/>
              <w:rPr>
                <w:rFonts w:hint="default"/>
                <w:lang w:val="en-US" w:eastAsia="zh-CN"/>
              </w:rPr>
            </w:pPr>
            <w:r>
              <w:rPr>
                <w:rFonts w:hint="default"/>
                <w:lang w:val="en-US" w:eastAsia="zh-CN"/>
              </w:rPr>
              <w:t>仪器必须是全新的，未使用过的。型号必须是市场上常用的型号</w:t>
            </w:r>
            <w:r>
              <w:rPr>
                <w:rFonts w:hint="eastAsia"/>
                <w:lang w:val="en-US" w:eastAsia="zh-CN"/>
              </w:rPr>
              <w:t>。</w:t>
            </w:r>
          </w:p>
          <w:p>
            <w:pPr>
              <w:numPr>
                <w:ilvl w:val="0"/>
                <w:numId w:val="3"/>
              </w:numPr>
              <w:ind w:left="0" w:leftChars="0" w:firstLine="0" w:firstLineChars="0"/>
              <w:rPr>
                <w:rFonts w:hint="default"/>
                <w:lang w:val="en-US" w:eastAsia="zh-CN"/>
              </w:rPr>
            </w:pPr>
            <w:r>
              <w:rPr>
                <w:rFonts w:hint="default"/>
                <w:lang w:val="en-US" w:eastAsia="zh-CN"/>
              </w:rPr>
              <w:t>整机保修≥</w:t>
            </w:r>
            <w:r>
              <w:rPr>
                <w:rFonts w:hint="eastAsia"/>
                <w:lang w:val="en-US" w:eastAsia="zh-CN"/>
              </w:rPr>
              <w:t>壹</w:t>
            </w:r>
            <w:r>
              <w:rPr>
                <w:rFonts w:hint="default"/>
                <w:lang w:val="en-US" w:eastAsia="zh-CN"/>
              </w:rPr>
              <w:t>年，保修期内正常使用情况下，涉及零配件维修及更换的一切费用由供应商承担。终身免费维修（只收取零配件费用，不收相关维修费、差旅费、工时费等费用，承诺先维修后付款）。</w:t>
            </w:r>
          </w:p>
          <w:p>
            <w:pPr>
              <w:numPr>
                <w:ilvl w:val="0"/>
                <w:numId w:val="3"/>
              </w:numPr>
              <w:ind w:left="0" w:leftChars="0" w:firstLine="0" w:firstLineChars="0"/>
              <w:rPr>
                <w:rFonts w:hint="default"/>
                <w:lang w:val="en-US" w:eastAsia="zh-CN"/>
              </w:rPr>
            </w:pPr>
            <w:r>
              <w:rPr>
                <w:rFonts w:hint="default"/>
                <w:lang w:val="en-US" w:eastAsia="zh-CN"/>
              </w:rPr>
              <w:t>免费提供操作培训，维护人员培训及专用工具。</w:t>
            </w:r>
          </w:p>
          <w:p>
            <w:pPr>
              <w:numPr>
                <w:ilvl w:val="0"/>
                <w:numId w:val="3"/>
              </w:numPr>
              <w:ind w:left="0" w:leftChars="0" w:firstLine="0" w:firstLineChars="0"/>
              <w:rPr>
                <w:rFonts w:hint="default"/>
                <w:lang w:val="en-US" w:eastAsia="zh-CN"/>
              </w:rPr>
            </w:pPr>
            <w:r>
              <w:rPr>
                <w:rFonts w:hint="default"/>
                <w:lang w:val="en-US" w:eastAsia="zh-CN"/>
              </w:rPr>
              <w:t>维修到场时间≤3小时（包括节假日），24小时内排除故障（如需更换配件则以配件到场日期计算）。每超时6小时，则延长保修时间一天，提供24小时维修电话。</w:t>
            </w:r>
          </w:p>
          <w:p>
            <w:pPr>
              <w:numPr>
                <w:ilvl w:val="0"/>
                <w:numId w:val="3"/>
              </w:numPr>
              <w:ind w:left="0" w:leftChars="0" w:firstLine="0" w:firstLineChars="0"/>
              <w:rPr>
                <w:rFonts w:hint="default"/>
                <w:lang w:val="en-US" w:eastAsia="zh-CN"/>
              </w:rPr>
            </w:pPr>
            <w:r>
              <w:rPr>
                <w:rFonts w:hint="default"/>
                <w:lang w:val="en-US" w:eastAsia="zh-CN"/>
              </w:rPr>
              <w:t>仪器安装使用后若发现主要参数与标书不符而影响工作的应无条件退货，供应商承担全部责任。</w:t>
            </w:r>
          </w:p>
          <w:p>
            <w:pPr>
              <w:numPr>
                <w:ilvl w:val="0"/>
                <w:numId w:val="3"/>
              </w:numPr>
              <w:ind w:left="0" w:leftChars="0" w:firstLine="0" w:firstLineChars="0"/>
              <w:rPr>
                <w:rFonts w:hint="default"/>
                <w:lang w:val="en-US" w:eastAsia="zh-CN"/>
              </w:rPr>
            </w:pPr>
            <w:r>
              <w:rPr>
                <w:rFonts w:hint="default"/>
                <w:lang w:val="en-US" w:eastAsia="zh-CN"/>
              </w:rPr>
              <w:t>安装地点：医院内指定科室</w:t>
            </w:r>
            <w:r>
              <w:rPr>
                <w:rFonts w:hint="eastAsia"/>
                <w:lang w:val="en-US" w:eastAsia="zh-CN"/>
              </w:rPr>
              <w:t>。</w:t>
            </w:r>
          </w:p>
          <w:p>
            <w:pPr>
              <w:numPr>
                <w:ilvl w:val="0"/>
                <w:numId w:val="3"/>
              </w:numPr>
              <w:ind w:left="0" w:leftChars="0" w:firstLine="0" w:firstLineChars="0"/>
              <w:rPr>
                <w:rFonts w:hint="default"/>
                <w:lang w:val="en-US" w:eastAsia="zh-CN"/>
              </w:rPr>
            </w:pPr>
            <w:r>
              <w:rPr>
                <w:rFonts w:hint="default"/>
                <w:lang w:val="en-US" w:eastAsia="zh-CN"/>
              </w:rPr>
              <w:t>安装完成时间：合同签订后</w:t>
            </w:r>
            <w:r>
              <w:rPr>
                <w:rFonts w:hint="eastAsia"/>
                <w:lang w:val="en-US" w:eastAsia="zh-CN"/>
              </w:rPr>
              <w:t>10</w:t>
            </w:r>
            <w:r>
              <w:rPr>
                <w:rFonts w:hint="default"/>
                <w:lang w:val="en-US" w:eastAsia="zh-CN"/>
              </w:rPr>
              <w:t>天内到货安装完成</w:t>
            </w:r>
            <w:r>
              <w:rPr>
                <w:rFonts w:hint="eastAsia"/>
                <w:lang w:val="en-US" w:eastAsia="zh-CN"/>
              </w:rPr>
              <w:t>。</w:t>
            </w:r>
          </w:p>
          <w:p>
            <w:pPr>
              <w:numPr>
                <w:ilvl w:val="0"/>
                <w:numId w:val="3"/>
              </w:numPr>
              <w:ind w:left="0" w:leftChars="0" w:firstLine="0" w:firstLineChars="0"/>
              <w:rPr>
                <w:rFonts w:hint="default"/>
                <w:lang w:val="en-US" w:eastAsia="zh-CN"/>
              </w:rPr>
            </w:pPr>
            <w:r>
              <w:rPr>
                <w:rFonts w:hint="default"/>
                <w:lang w:val="en-US" w:eastAsia="zh-CN"/>
              </w:rPr>
              <w:t>安装标准：符合我国有关技术规范和技术标准。</w:t>
            </w:r>
          </w:p>
          <w:p>
            <w:pPr>
              <w:numPr>
                <w:ilvl w:val="0"/>
                <w:numId w:val="3"/>
              </w:numPr>
              <w:ind w:left="0" w:leftChars="0" w:firstLine="0" w:firstLineChars="0"/>
              <w:rPr>
                <w:rFonts w:hint="default"/>
                <w:lang w:val="en-US" w:eastAsia="zh-CN"/>
              </w:rPr>
            </w:pPr>
            <w:r>
              <w:rPr>
                <w:rFonts w:hint="default"/>
                <w:lang w:val="en-US" w:eastAsia="zh-CN"/>
              </w:rPr>
              <w:t>验收标准：应与产品原始样本技术数据及标书技术文件一致，应符合我国有关技术规范和技术标准。</w:t>
            </w:r>
          </w:p>
          <w:p>
            <w:pPr>
              <w:numPr>
                <w:ilvl w:val="0"/>
                <w:numId w:val="3"/>
              </w:numPr>
              <w:ind w:left="0" w:leftChars="0" w:firstLine="0" w:firstLineChars="0"/>
              <w:rPr>
                <w:rFonts w:hint="default"/>
                <w:lang w:val="en-US" w:eastAsia="zh-CN"/>
              </w:rPr>
            </w:pPr>
            <w:r>
              <w:rPr>
                <w:rFonts w:hint="default"/>
                <w:lang w:val="en-US" w:eastAsia="zh-CN"/>
              </w:rPr>
              <w:t>设备使用期间每年提供维护保养一次。</w:t>
            </w:r>
          </w:p>
          <w:p>
            <w:pPr>
              <w:numPr>
                <w:ilvl w:val="0"/>
                <w:numId w:val="3"/>
              </w:numPr>
              <w:ind w:left="0" w:leftChars="0" w:firstLine="0" w:firstLineChars="0"/>
              <w:rPr>
                <w:rFonts w:hint="default"/>
                <w:lang w:val="en-US" w:eastAsia="zh-CN"/>
              </w:rPr>
            </w:pPr>
            <w:r>
              <w:rPr>
                <w:rFonts w:hint="default"/>
                <w:lang w:val="en-US" w:eastAsia="zh-CN"/>
              </w:rPr>
              <w:t>提供配件价格目录</w:t>
            </w:r>
            <w:r>
              <w:rPr>
                <w:rFonts w:hint="eastAsia"/>
                <w:lang w:val="en-US" w:eastAsia="zh-CN"/>
              </w:rPr>
              <w:t>。</w:t>
            </w:r>
          </w:p>
        </w:tc>
      </w:tr>
    </w:tbl>
    <w:p>
      <w:pPr>
        <w:numPr>
          <w:ilvl w:val="0"/>
          <w:numId w:val="0"/>
        </w:numPr>
        <w:rPr>
          <w:rFonts w:hint="eastAsia"/>
          <w:lang w:val="en-US" w:eastAsia="zh-CN"/>
        </w:rPr>
      </w:pPr>
    </w:p>
    <w:p>
      <w:pPr>
        <w:numPr>
          <w:ilvl w:val="0"/>
          <w:numId w:val="0"/>
        </w:numPr>
        <w:rPr>
          <w:rFonts w:hint="eastAsia"/>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D7D7D7" w:themeFill="background1" w:themeFillShade="D8"/>
          </w:tcPr>
          <w:p>
            <w:pPr>
              <w:numPr>
                <w:ilvl w:val="0"/>
                <w:numId w:val="0"/>
              </w:numPr>
              <w:rPr>
                <w:rFonts w:hint="default"/>
                <w:vertAlign w:val="baseline"/>
                <w:lang w:val="en-US" w:eastAsia="zh-CN"/>
              </w:rPr>
            </w:pPr>
            <w:r>
              <w:rPr>
                <w:rFonts w:hint="eastAsia"/>
                <w:vertAlign w:val="baseline"/>
                <w:lang w:val="en-US" w:eastAsia="zh-CN"/>
              </w:rPr>
              <w:t>设备2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pPr>
              <w:numPr>
                <w:ilvl w:val="0"/>
                <w:numId w:val="0"/>
              </w:numPr>
              <w:rPr>
                <w:rFonts w:hint="eastAsia"/>
                <w:vertAlign w:val="baseline"/>
                <w:lang w:val="en-US" w:eastAsia="zh-CN"/>
              </w:rPr>
            </w:pPr>
            <w:r>
              <w:rPr>
                <w:rFonts w:hint="eastAsia"/>
                <w:vertAlign w:val="baseline"/>
                <w:lang w:val="en-US" w:eastAsia="zh-CN"/>
              </w:rPr>
              <w:t>设备名称</w:t>
            </w:r>
          </w:p>
        </w:tc>
        <w:tc>
          <w:tcPr>
            <w:tcW w:w="7381" w:type="dxa"/>
          </w:tcPr>
          <w:p>
            <w:pPr>
              <w:numPr>
                <w:ilvl w:val="0"/>
                <w:numId w:val="0"/>
              </w:numPr>
              <w:rPr>
                <w:rFonts w:hint="default"/>
                <w:vertAlign w:val="baseline"/>
                <w:lang w:val="en-US" w:eastAsia="zh-CN"/>
              </w:rPr>
            </w:pPr>
            <w:r>
              <w:rPr>
                <w:rFonts w:hint="eastAsia"/>
                <w:lang w:val="en-US" w:eastAsia="zh-CN"/>
              </w:rPr>
              <w:t>心电图机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pPr>
              <w:numPr>
                <w:ilvl w:val="0"/>
                <w:numId w:val="0"/>
              </w:numPr>
              <w:rPr>
                <w:rFonts w:hint="eastAsia"/>
                <w:vertAlign w:val="baseline"/>
                <w:lang w:val="en-US" w:eastAsia="zh-CN"/>
              </w:rPr>
            </w:pPr>
            <w:r>
              <w:rPr>
                <w:rFonts w:hint="eastAsia"/>
                <w:vertAlign w:val="baseline"/>
                <w:lang w:val="en-US" w:eastAsia="zh-CN"/>
              </w:rPr>
              <w:t>数量</w:t>
            </w:r>
          </w:p>
        </w:tc>
        <w:tc>
          <w:tcPr>
            <w:tcW w:w="7381" w:type="dxa"/>
          </w:tcPr>
          <w:p>
            <w:pPr>
              <w:numPr>
                <w:ilvl w:val="0"/>
                <w:numId w:val="0"/>
              </w:numPr>
              <w:rPr>
                <w:rFonts w:hint="default"/>
                <w:lang w:val="en-US" w:eastAsia="zh-CN"/>
              </w:rPr>
            </w:pPr>
            <w:r>
              <w:rPr>
                <w:rFonts w:hint="eastAsia"/>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pPr>
              <w:numPr>
                <w:ilvl w:val="0"/>
                <w:numId w:val="0"/>
              </w:numPr>
              <w:rPr>
                <w:rFonts w:hint="eastAsia"/>
                <w:vertAlign w:val="baseline"/>
                <w:lang w:val="en-US" w:eastAsia="zh-CN"/>
              </w:rPr>
            </w:pPr>
            <w:r>
              <w:rPr>
                <w:rFonts w:hint="eastAsia"/>
                <w:vertAlign w:val="baseline"/>
                <w:lang w:val="en-US" w:eastAsia="zh-CN"/>
              </w:rPr>
              <w:t>最高限价</w:t>
            </w:r>
          </w:p>
        </w:tc>
        <w:tc>
          <w:tcPr>
            <w:tcW w:w="7381" w:type="dxa"/>
          </w:tcPr>
          <w:p>
            <w:pPr>
              <w:numPr>
                <w:ilvl w:val="0"/>
                <w:numId w:val="0"/>
              </w:numPr>
              <w:rPr>
                <w:rFonts w:hint="default"/>
                <w:lang w:val="en-US" w:eastAsia="zh-CN"/>
              </w:rPr>
            </w:pPr>
            <w:r>
              <w:rPr>
                <w:rFonts w:hint="eastAsia"/>
                <w:lang w:val="en-US" w:eastAsia="zh-CN"/>
              </w:rPr>
              <w:t>7100元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pPr>
              <w:numPr>
                <w:ilvl w:val="0"/>
                <w:numId w:val="0"/>
              </w:numPr>
              <w:rPr>
                <w:rFonts w:hint="default"/>
                <w:vertAlign w:val="baseline"/>
                <w:lang w:val="en-US" w:eastAsia="zh-CN"/>
              </w:rPr>
            </w:pPr>
            <w:r>
              <w:rPr>
                <w:rFonts w:hint="eastAsia"/>
                <w:vertAlign w:val="baseline"/>
                <w:lang w:val="en-US" w:eastAsia="zh-CN"/>
              </w:rPr>
              <w:t>技术参数</w:t>
            </w:r>
          </w:p>
        </w:tc>
        <w:tc>
          <w:tcPr>
            <w:tcW w:w="7381" w:type="dxa"/>
          </w:tcPr>
          <w:p>
            <w:pPr>
              <w:numPr>
                <w:ilvl w:val="0"/>
                <w:numId w:val="0"/>
              </w:numPr>
              <w:rPr>
                <w:rFonts w:hint="default"/>
                <w:lang w:val="en-US" w:eastAsia="zh-CN"/>
              </w:rPr>
            </w:pPr>
            <w:r>
              <w:rPr>
                <w:rFonts w:hint="default"/>
                <w:lang w:val="en-US" w:eastAsia="zh-CN"/>
              </w:rPr>
              <w:t>1.外观：</w:t>
            </w:r>
          </w:p>
          <w:p>
            <w:pPr>
              <w:numPr>
                <w:ilvl w:val="0"/>
                <w:numId w:val="0"/>
              </w:numPr>
              <w:rPr>
                <w:rFonts w:hint="default"/>
                <w:lang w:val="en-US" w:eastAsia="zh-CN"/>
              </w:rPr>
            </w:pPr>
            <w:r>
              <w:rPr>
                <w:rFonts w:hint="default"/>
                <w:lang w:val="en-US" w:eastAsia="zh-CN"/>
              </w:rPr>
              <w:t>1.1重量：小于1kg(不含电池和记录纸)</w:t>
            </w:r>
          </w:p>
          <w:p>
            <w:pPr>
              <w:numPr>
                <w:ilvl w:val="0"/>
                <w:numId w:val="0"/>
              </w:numPr>
              <w:rPr>
                <w:rFonts w:hint="default"/>
                <w:lang w:val="en-US" w:eastAsia="zh-CN"/>
              </w:rPr>
            </w:pPr>
            <w:r>
              <w:rPr>
                <w:rFonts w:hint="default"/>
                <w:lang w:val="en-US" w:eastAsia="zh-CN"/>
              </w:rPr>
              <w:t>1.2屏幕显示：5英寸 800×480 彩色液晶（LCD）显示；标配触摸屏</w:t>
            </w:r>
          </w:p>
          <w:p>
            <w:pPr>
              <w:numPr>
                <w:ilvl w:val="0"/>
                <w:numId w:val="0"/>
              </w:numPr>
              <w:rPr>
                <w:rFonts w:hint="default"/>
                <w:lang w:val="en-US" w:eastAsia="zh-CN"/>
              </w:rPr>
            </w:pPr>
            <w:r>
              <w:rPr>
                <w:rFonts w:hint="default"/>
                <w:lang w:val="en-US" w:eastAsia="zh-CN"/>
              </w:rPr>
              <w:t>1.3接口：外部输入输出端口、网口，SD卡槽，USB接口（两个）</w:t>
            </w:r>
          </w:p>
          <w:p>
            <w:pPr>
              <w:numPr>
                <w:ilvl w:val="0"/>
                <w:numId w:val="0"/>
              </w:numPr>
              <w:rPr>
                <w:rFonts w:hint="default"/>
                <w:lang w:val="en-US" w:eastAsia="zh-CN"/>
              </w:rPr>
            </w:pPr>
            <w:r>
              <w:rPr>
                <w:rFonts w:hint="default"/>
                <w:lang w:val="en-US" w:eastAsia="zh-CN"/>
              </w:rPr>
              <w:t>2.主机参数</w:t>
            </w:r>
          </w:p>
          <w:p>
            <w:pPr>
              <w:numPr>
                <w:ilvl w:val="0"/>
                <w:numId w:val="0"/>
              </w:numPr>
              <w:rPr>
                <w:rFonts w:hint="default"/>
                <w:lang w:val="en-US" w:eastAsia="zh-CN"/>
              </w:rPr>
            </w:pPr>
            <w:r>
              <w:rPr>
                <w:rFonts w:hint="default"/>
                <w:lang w:val="en-US" w:eastAsia="zh-CN"/>
              </w:rPr>
              <w:t>2.1输入方式：浮地，除颤保护，起博脉冲抑制</w:t>
            </w:r>
          </w:p>
          <w:p>
            <w:pPr>
              <w:numPr>
                <w:ilvl w:val="0"/>
                <w:numId w:val="0"/>
              </w:numPr>
              <w:rPr>
                <w:rFonts w:hint="default"/>
                <w:lang w:val="en-US" w:eastAsia="zh-CN"/>
              </w:rPr>
            </w:pPr>
            <w:r>
              <w:rPr>
                <w:rFonts w:hint="default"/>
                <w:lang w:val="en-US" w:eastAsia="zh-CN"/>
              </w:rPr>
              <w:t>2.2导联：标准12导联</w:t>
            </w:r>
          </w:p>
          <w:p>
            <w:pPr>
              <w:numPr>
                <w:ilvl w:val="0"/>
                <w:numId w:val="0"/>
              </w:numPr>
              <w:rPr>
                <w:rFonts w:hint="default"/>
                <w:lang w:val="en-US" w:eastAsia="zh-CN"/>
              </w:rPr>
            </w:pPr>
            <w:r>
              <w:rPr>
                <w:rFonts w:hint="default"/>
                <w:lang w:val="en-US" w:eastAsia="zh-CN"/>
              </w:rPr>
              <w:t>2.3采集模式：12道同步</w:t>
            </w:r>
          </w:p>
          <w:p>
            <w:pPr>
              <w:numPr>
                <w:ilvl w:val="0"/>
                <w:numId w:val="0"/>
              </w:numPr>
              <w:rPr>
                <w:rFonts w:hint="default"/>
                <w:lang w:val="en-US" w:eastAsia="zh-CN"/>
              </w:rPr>
            </w:pPr>
            <w:r>
              <w:rPr>
                <w:rFonts w:hint="default"/>
                <w:lang w:val="en-US" w:eastAsia="zh-CN"/>
              </w:rPr>
              <w:t>2.4心率计算</w:t>
            </w:r>
            <w:r>
              <w:rPr>
                <w:rFonts w:hint="default"/>
                <w:lang w:val="en-US" w:eastAsia="zh-CN"/>
              </w:rPr>
              <w:tab/>
            </w:r>
          </w:p>
          <w:p>
            <w:pPr>
              <w:numPr>
                <w:ilvl w:val="0"/>
                <w:numId w:val="0"/>
              </w:numPr>
              <w:rPr>
                <w:rFonts w:hint="default"/>
                <w:lang w:val="en-US" w:eastAsia="zh-CN"/>
              </w:rPr>
            </w:pPr>
            <w:r>
              <w:rPr>
                <w:rFonts w:hint="default"/>
                <w:lang w:val="en-US" w:eastAsia="zh-CN"/>
              </w:rPr>
              <w:t xml:space="preserve">计算方法 </w:t>
            </w:r>
            <w:r>
              <w:rPr>
                <w:rFonts w:hint="default"/>
                <w:lang w:val="en-US" w:eastAsia="zh-CN"/>
              </w:rPr>
              <w:tab/>
            </w:r>
            <w:r>
              <w:rPr>
                <w:rFonts w:hint="default"/>
                <w:lang w:val="en-US" w:eastAsia="zh-CN"/>
              </w:rPr>
              <w:t>峰值检测</w:t>
            </w:r>
          </w:p>
          <w:p>
            <w:pPr>
              <w:numPr>
                <w:ilvl w:val="0"/>
                <w:numId w:val="0"/>
              </w:numPr>
              <w:rPr>
                <w:rFonts w:hint="default"/>
                <w:lang w:val="en-US" w:eastAsia="zh-CN"/>
              </w:rPr>
            </w:pPr>
            <w:r>
              <w:rPr>
                <w:rFonts w:hint="default"/>
                <w:lang w:val="en-US" w:eastAsia="zh-CN"/>
              </w:rPr>
              <w:t xml:space="preserve">心率范围 </w:t>
            </w:r>
            <w:r>
              <w:rPr>
                <w:rFonts w:hint="default"/>
                <w:lang w:val="en-US" w:eastAsia="zh-CN"/>
              </w:rPr>
              <w:tab/>
            </w:r>
            <w:r>
              <w:rPr>
                <w:rFonts w:hint="default"/>
                <w:lang w:val="en-US" w:eastAsia="zh-CN"/>
              </w:rPr>
              <w:t xml:space="preserve">30bpm ~ 300bpm </w:t>
            </w:r>
          </w:p>
          <w:p>
            <w:pPr>
              <w:numPr>
                <w:ilvl w:val="0"/>
                <w:numId w:val="0"/>
              </w:numPr>
              <w:rPr>
                <w:rFonts w:hint="default"/>
                <w:lang w:val="en-US" w:eastAsia="zh-CN"/>
              </w:rPr>
            </w:pPr>
            <w:r>
              <w:rPr>
                <w:rFonts w:hint="default"/>
                <w:lang w:val="en-US" w:eastAsia="zh-CN"/>
              </w:rPr>
              <w:t xml:space="preserve">计算精度 </w:t>
            </w:r>
            <w:r>
              <w:rPr>
                <w:rFonts w:hint="default"/>
                <w:lang w:val="en-US" w:eastAsia="zh-CN"/>
              </w:rPr>
              <w:tab/>
            </w:r>
            <w:r>
              <w:rPr>
                <w:rFonts w:hint="default"/>
                <w:lang w:val="en-US" w:eastAsia="zh-CN"/>
              </w:rPr>
              <w:t>±1bpm</w:t>
            </w:r>
          </w:p>
          <w:p>
            <w:pPr>
              <w:numPr>
                <w:ilvl w:val="0"/>
                <w:numId w:val="0"/>
              </w:numPr>
              <w:rPr>
                <w:rFonts w:hint="default"/>
                <w:lang w:val="en-US" w:eastAsia="zh-CN"/>
              </w:rPr>
            </w:pPr>
            <w:r>
              <w:rPr>
                <w:rFonts w:hint="default"/>
                <w:lang w:val="en-US" w:eastAsia="zh-CN"/>
              </w:rPr>
              <w:t>2.5 A/D转换：24 位</w:t>
            </w:r>
          </w:p>
          <w:p>
            <w:pPr>
              <w:numPr>
                <w:ilvl w:val="0"/>
                <w:numId w:val="0"/>
              </w:numPr>
              <w:rPr>
                <w:rFonts w:hint="default"/>
                <w:lang w:val="en-US" w:eastAsia="zh-CN"/>
              </w:rPr>
            </w:pPr>
            <w:r>
              <w:rPr>
                <w:rFonts w:hint="default"/>
                <w:lang w:val="en-US" w:eastAsia="zh-CN"/>
              </w:rPr>
              <w:t xml:space="preserve">2.6时间常数：≥3.2s </w:t>
            </w:r>
          </w:p>
          <w:p>
            <w:pPr>
              <w:numPr>
                <w:ilvl w:val="0"/>
                <w:numId w:val="0"/>
              </w:numPr>
              <w:rPr>
                <w:rFonts w:hint="default"/>
                <w:lang w:val="en-US" w:eastAsia="zh-CN"/>
              </w:rPr>
            </w:pPr>
            <w:r>
              <w:rPr>
                <w:rFonts w:hint="default"/>
                <w:lang w:val="en-US" w:eastAsia="zh-CN"/>
              </w:rPr>
              <w:t>2.7频率响应：0.01Hz～300Hz(-3dB)</w:t>
            </w:r>
          </w:p>
          <w:p>
            <w:pPr>
              <w:numPr>
                <w:ilvl w:val="0"/>
                <w:numId w:val="0"/>
              </w:numPr>
              <w:rPr>
                <w:rFonts w:hint="default"/>
                <w:lang w:val="en-US" w:eastAsia="zh-CN"/>
              </w:rPr>
            </w:pPr>
            <w:r>
              <w:rPr>
                <w:rFonts w:hint="default"/>
                <w:lang w:val="en-US" w:eastAsia="zh-CN"/>
              </w:rPr>
              <w:t>2.8灵敏度：2.5、5、10、20、10/5 (mm/mV)、AGC</w:t>
            </w:r>
          </w:p>
          <w:p>
            <w:pPr>
              <w:numPr>
                <w:ilvl w:val="0"/>
                <w:numId w:val="0"/>
              </w:numPr>
              <w:rPr>
                <w:rFonts w:hint="default"/>
                <w:lang w:val="en-US" w:eastAsia="zh-CN"/>
              </w:rPr>
            </w:pPr>
            <w:r>
              <w:rPr>
                <w:rFonts w:hint="default"/>
                <w:lang w:val="en-US" w:eastAsia="zh-CN"/>
              </w:rPr>
              <w:t>2.9输入阻抗：≥50MΩ（10Hz）</w:t>
            </w:r>
          </w:p>
          <w:p>
            <w:pPr>
              <w:numPr>
                <w:ilvl w:val="0"/>
                <w:numId w:val="0"/>
              </w:numPr>
              <w:rPr>
                <w:rFonts w:hint="default"/>
                <w:lang w:val="en-US" w:eastAsia="zh-CN"/>
              </w:rPr>
            </w:pPr>
            <w:r>
              <w:rPr>
                <w:rFonts w:hint="default"/>
                <w:lang w:val="en-US" w:eastAsia="zh-CN"/>
              </w:rPr>
              <w:t>2.10输入回路电流：≤0.01μA</w:t>
            </w:r>
          </w:p>
          <w:p>
            <w:pPr>
              <w:numPr>
                <w:ilvl w:val="0"/>
                <w:numId w:val="0"/>
              </w:numPr>
              <w:rPr>
                <w:rFonts w:hint="default"/>
                <w:lang w:val="en-US" w:eastAsia="zh-CN"/>
              </w:rPr>
            </w:pPr>
            <w:r>
              <w:rPr>
                <w:rFonts w:hint="default"/>
                <w:lang w:val="en-US" w:eastAsia="zh-CN"/>
              </w:rPr>
              <w:t>2.11输入电压范围：&lt;±5 mVpp</w:t>
            </w:r>
          </w:p>
          <w:p>
            <w:pPr>
              <w:numPr>
                <w:ilvl w:val="0"/>
                <w:numId w:val="0"/>
              </w:numPr>
              <w:rPr>
                <w:rFonts w:hint="default"/>
                <w:lang w:val="en-US" w:eastAsia="zh-CN"/>
              </w:rPr>
            </w:pPr>
            <w:r>
              <w:rPr>
                <w:rFonts w:hint="default"/>
                <w:lang w:val="en-US" w:eastAsia="zh-CN"/>
              </w:rPr>
              <w:t>2.12定标电压：1mV±2%</w:t>
            </w:r>
          </w:p>
          <w:p>
            <w:pPr>
              <w:numPr>
                <w:ilvl w:val="0"/>
                <w:numId w:val="0"/>
              </w:numPr>
              <w:rPr>
                <w:rFonts w:hint="default"/>
                <w:lang w:val="en-US" w:eastAsia="zh-CN"/>
              </w:rPr>
            </w:pPr>
            <w:r>
              <w:rPr>
                <w:rFonts w:hint="default"/>
                <w:lang w:val="en-US" w:eastAsia="zh-CN"/>
              </w:rPr>
              <w:t>2.13耐极化电压：±600mV</w:t>
            </w:r>
          </w:p>
          <w:p>
            <w:pPr>
              <w:numPr>
                <w:ilvl w:val="0"/>
                <w:numId w:val="0"/>
              </w:numPr>
              <w:rPr>
                <w:rFonts w:hint="default"/>
                <w:lang w:val="en-US" w:eastAsia="zh-CN"/>
              </w:rPr>
            </w:pPr>
            <w:r>
              <w:rPr>
                <w:rFonts w:hint="default"/>
                <w:lang w:val="en-US" w:eastAsia="zh-CN"/>
              </w:rPr>
              <w:t>2.14噪声电平：≤12.5μVp-p</w:t>
            </w:r>
          </w:p>
          <w:p>
            <w:pPr>
              <w:numPr>
                <w:ilvl w:val="0"/>
                <w:numId w:val="0"/>
              </w:numPr>
              <w:rPr>
                <w:rFonts w:hint="default"/>
                <w:lang w:val="en-US" w:eastAsia="zh-CN"/>
              </w:rPr>
            </w:pPr>
            <w:r>
              <w:rPr>
                <w:rFonts w:hint="default"/>
                <w:lang w:val="en-US" w:eastAsia="zh-CN"/>
              </w:rPr>
              <w:t>2.15道间干扰：≤0.5mm</w:t>
            </w:r>
          </w:p>
          <w:p>
            <w:pPr>
              <w:numPr>
                <w:ilvl w:val="0"/>
                <w:numId w:val="0"/>
              </w:numPr>
              <w:rPr>
                <w:rFonts w:hint="default"/>
                <w:lang w:val="en-US" w:eastAsia="zh-CN"/>
              </w:rPr>
            </w:pPr>
            <w:r>
              <w:rPr>
                <w:rFonts w:hint="default"/>
                <w:lang w:val="en-US" w:eastAsia="zh-CN"/>
              </w:rPr>
              <w:t>2.16患者漏电流：</w:t>
            </w:r>
          </w:p>
          <w:p>
            <w:pPr>
              <w:numPr>
                <w:ilvl w:val="0"/>
                <w:numId w:val="0"/>
              </w:numPr>
              <w:rPr>
                <w:rFonts w:hint="default"/>
                <w:lang w:val="en-US" w:eastAsia="zh-CN"/>
              </w:rPr>
            </w:pPr>
            <w:r>
              <w:rPr>
                <w:rFonts w:hint="default"/>
                <w:lang w:val="en-US" w:eastAsia="zh-CN"/>
              </w:rPr>
              <w:t>NC：&lt;10μA (AC) / &lt;10μA (DC)</w:t>
            </w:r>
          </w:p>
          <w:p>
            <w:pPr>
              <w:numPr>
                <w:ilvl w:val="0"/>
                <w:numId w:val="0"/>
              </w:numPr>
              <w:rPr>
                <w:rFonts w:hint="default"/>
                <w:lang w:val="en-US" w:eastAsia="zh-CN"/>
              </w:rPr>
            </w:pPr>
            <w:r>
              <w:rPr>
                <w:rFonts w:hint="default"/>
                <w:lang w:val="en-US" w:eastAsia="zh-CN"/>
              </w:rPr>
              <w:t xml:space="preserve">SFC：&lt;50μA (AC) / &lt;50μA (DC) </w:t>
            </w:r>
          </w:p>
          <w:p>
            <w:pPr>
              <w:numPr>
                <w:ilvl w:val="0"/>
                <w:numId w:val="0"/>
              </w:numPr>
              <w:rPr>
                <w:rFonts w:hint="default"/>
                <w:lang w:val="en-US" w:eastAsia="zh-CN"/>
              </w:rPr>
            </w:pPr>
            <w:r>
              <w:rPr>
                <w:rFonts w:hint="default"/>
                <w:lang w:val="en-US" w:eastAsia="zh-CN"/>
              </w:rPr>
              <w:t xml:space="preserve">2.17患者辅助漏电流 </w:t>
            </w:r>
            <w:r>
              <w:rPr>
                <w:rFonts w:hint="default"/>
                <w:lang w:val="en-US" w:eastAsia="zh-CN"/>
              </w:rPr>
              <w:tab/>
            </w:r>
          </w:p>
          <w:p>
            <w:pPr>
              <w:numPr>
                <w:ilvl w:val="0"/>
                <w:numId w:val="0"/>
              </w:numPr>
              <w:rPr>
                <w:rFonts w:hint="default"/>
                <w:lang w:val="en-US" w:eastAsia="zh-CN"/>
              </w:rPr>
            </w:pPr>
            <w:r>
              <w:rPr>
                <w:rFonts w:hint="default"/>
                <w:lang w:val="en-US" w:eastAsia="zh-CN"/>
              </w:rPr>
              <w:t>NC：&lt;10μA (AC) / &lt;10μA (DC)</w:t>
            </w:r>
          </w:p>
          <w:p>
            <w:pPr>
              <w:numPr>
                <w:ilvl w:val="0"/>
                <w:numId w:val="0"/>
              </w:numPr>
              <w:rPr>
                <w:rFonts w:hint="default"/>
                <w:lang w:val="en-US" w:eastAsia="zh-CN"/>
              </w:rPr>
            </w:pPr>
            <w:r>
              <w:rPr>
                <w:rFonts w:hint="default"/>
                <w:lang w:val="en-US" w:eastAsia="zh-CN"/>
              </w:rPr>
              <w:t>SFC：&lt;50μA (AC) / &lt;50μA (DC)</w:t>
            </w:r>
          </w:p>
          <w:p>
            <w:pPr>
              <w:numPr>
                <w:ilvl w:val="0"/>
                <w:numId w:val="0"/>
              </w:numPr>
              <w:rPr>
                <w:rFonts w:hint="default"/>
                <w:lang w:val="en-US" w:eastAsia="zh-CN"/>
              </w:rPr>
            </w:pPr>
            <w:r>
              <w:rPr>
                <w:rFonts w:hint="default"/>
                <w:lang w:val="en-US" w:eastAsia="zh-CN"/>
              </w:rPr>
              <w:t xml:space="preserve">2.18滤波器 </w:t>
            </w:r>
            <w:r>
              <w:rPr>
                <w:rFonts w:hint="default"/>
                <w:lang w:val="en-US" w:eastAsia="zh-CN"/>
              </w:rPr>
              <w:tab/>
            </w:r>
          </w:p>
          <w:p>
            <w:pPr>
              <w:numPr>
                <w:ilvl w:val="0"/>
                <w:numId w:val="0"/>
              </w:numPr>
              <w:rPr>
                <w:rFonts w:hint="default"/>
                <w:lang w:val="en-US" w:eastAsia="zh-CN"/>
              </w:rPr>
            </w:pPr>
            <w:r>
              <w:rPr>
                <w:rFonts w:hint="default"/>
                <w:lang w:val="en-US" w:eastAsia="zh-CN"/>
              </w:rPr>
              <w:t>交流滤波：50Hz / 60Hz /关闭</w:t>
            </w:r>
          </w:p>
          <w:p>
            <w:pPr>
              <w:numPr>
                <w:ilvl w:val="0"/>
                <w:numId w:val="0"/>
              </w:numPr>
              <w:rPr>
                <w:rFonts w:hint="default"/>
                <w:lang w:val="en-US" w:eastAsia="zh-CN"/>
              </w:rPr>
            </w:pPr>
            <w:r>
              <w:rPr>
                <w:rFonts w:hint="default"/>
                <w:lang w:val="en-US" w:eastAsia="zh-CN"/>
              </w:rPr>
              <w:t>基线漂移滤波：0.01Hz/0.05Hz/0.32Hz/0.67Hz</w:t>
            </w:r>
          </w:p>
          <w:p>
            <w:pPr>
              <w:numPr>
                <w:ilvl w:val="0"/>
                <w:numId w:val="0"/>
              </w:numPr>
              <w:rPr>
                <w:rFonts w:hint="default"/>
                <w:lang w:val="en-US" w:eastAsia="zh-CN"/>
              </w:rPr>
            </w:pPr>
            <w:r>
              <w:rPr>
                <w:rFonts w:hint="default"/>
                <w:lang w:val="en-US" w:eastAsia="zh-CN"/>
              </w:rPr>
              <w:t xml:space="preserve">肌电干扰滤波：25Hz，35Hz，45Hz，关闭 </w:t>
            </w:r>
          </w:p>
          <w:p>
            <w:pPr>
              <w:numPr>
                <w:ilvl w:val="0"/>
                <w:numId w:val="0"/>
              </w:numPr>
              <w:rPr>
                <w:rFonts w:hint="default"/>
                <w:lang w:val="en-US" w:eastAsia="zh-CN"/>
              </w:rPr>
            </w:pPr>
            <w:r>
              <w:rPr>
                <w:rFonts w:hint="default"/>
                <w:lang w:val="en-US" w:eastAsia="zh-CN"/>
              </w:rPr>
              <w:t>低通滤波：300Hz/ 270Hz/150Hz/ 100Hz/75Hz</w:t>
            </w:r>
          </w:p>
          <w:p>
            <w:pPr>
              <w:numPr>
                <w:ilvl w:val="0"/>
                <w:numId w:val="0"/>
              </w:numPr>
              <w:rPr>
                <w:rFonts w:hint="default"/>
                <w:lang w:val="en-US" w:eastAsia="zh-CN"/>
              </w:rPr>
            </w:pPr>
            <w:r>
              <w:rPr>
                <w:rFonts w:hint="default"/>
                <w:lang w:val="en-US" w:eastAsia="zh-CN"/>
              </w:rPr>
              <w:t>2.19共模抑制比（CMRR）：≥140dB (AC 滤波开启), ≥110dB(AC 滤波关闭)</w:t>
            </w:r>
          </w:p>
          <w:p>
            <w:pPr>
              <w:numPr>
                <w:ilvl w:val="0"/>
                <w:numId w:val="0"/>
              </w:numPr>
              <w:rPr>
                <w:rFonts w:hint="default"/>
                <w:lang w:val="en-US" w:eastAsia="zh-CN"/>
              </w:rPr>
            </w:pPr>
            <w:r>
              <w:rPr>
                <w:rFonts w:hint="default"/>
                <w:lang w:val="en-US" w:eastAsia="zh-CN"/>
              </w:rPr>
              <w:t>2.20采样率：16000Hz</w:t>
            </w:r>
          </w:p>
          <w:p>
            <w:pPr>
              <w:numPr>
                <w:ilvl w:val="0"/>
                <w:numId w:val="0"/>
              </w:numPr>
              <w:rPr>
                <w:rFonts w:hint="default"/>
                <w:lang w:val="en-US" w:eastAsia="zh-CN"/>
              </w:rPr>
            </w:pPr>
            <w:r>
              <w:rPr>
                <w:rFonts w:hint="default"/>
                <w:lang w:val="en-US" w:eastAsia="zh-CN"/>
              </w:rPr>
              <w:t>2.21起搏器检测</w:t>
            </w:r>
            <w:r>
              <w:rPr>
                <w:rFonts w:hint="default"/>
                <w:lang w:val="en-US" w:eastAsia="zh-CN"/>
              </w:rPr>
              <w:tab/>
            </w:r>
          </w:p>
          <w:p>
            <w:pPr>
              <w:numPr>
                <w:ilvl w:val="0"/>
                <w:numId w:val="0"/>
              </w:numPr>
              <w:rPr>
                <w:rFonts w:hint="default"/>
                <w:lang w:val="en-US" w:eastAsia="zh-CN"/>
              </w:rPr>
            </w:pPr>
            <w:r>
              <w:rPr>
                <w:rFonts w:hint="default"/>
                <w:lang w:val="en-US" w:eastAsia="zh-CN"/>
              </w:rPr>
              <w:t xml:space="preserve">幅度：±2 mV - ±700mV </w:t>
            </w:r>
          </w:p>
          <w:p>
            <w:pPr>
              <w:numPr>
                <w:ilvl w:val="0"/>
                <w:numId w:val="0"/>
              </w:numPr>
              <w:rPr>
                <w:rFonts w:hint="default"/>
                <w:lang w:val="en-US" w:eastAsia="zh-CN"/>
              </w:rPr>
            </w:pPr>
            <w:r>
              <w:rPr>
                <w:rFonts w:hint="default"/>
                <w:lang w:val="en-US" w:eastAsia="zh-CN"/>
              </w:rPr>
              <w:t xml:space="preserve">宽度：0.1 ms ~ 2.0 ms </w:t>
            </w:r>
          </w:p>
          <w:p>
            <w:pPr>
              <w:numPr>
                <w:ilvl w:val="0"/>
                <w:numId w:val="0"/>
              </w:numPr>
              <w:rPr>
                <w:rFonts w:hint="default"/>
                <w:lang w:val="en-US" w:eastAsia="zh-CN"/>
              </w:rPr>
            </w:pPr>
            <w:r>
              <w:rPr>
                <w:rFonts w:hint="default"/>
                <w:lang w:val="en-US" w:eastAsia="zh-CN"/>
              </w:rPr>
              <w:t>采样频率：16,000Hz，节律导联</w:t>
            </w:r>
          </w:p>
          <w:p>
            <w:pPr>
              <w:numPr>
                <w:ilvl w:val="0"/>
                <w:numId w:val="0"/>
              </w:numPr>
              <w:rPr>
                <w:rFonts w:hint="default"/>
                <w:lang w:val="en-US" w:eastAsia="zh-CN"/>
              </w:rPr>
            </w:pPr>
            <w:r>
              <w:rPr>
                <w:rFonts w:hint="default"/>
                <w:lang w:val="en-US" w:eastAsia="zh-CN"/>
              </w:rPr>
              <w:t>3.打印部分</w:t>
            </w:r>
          </w:p>
          <w:p>
            <w:pPr>
              <w:numPr>
                <w:ilvl w:val="0"/>
                <w:numId w:val="0"/>
              </w:numPr>
              <w:rPr>
                <w:rFonts w:hint="default"/>
                <w:lang w:val="en-US" w:eastAsia="zh-CN"/>
              </w:rPr>
            </w:pPr>
            <w:r>
              <w:rPr>
                <w:rFonts w:hint="default"/>
                <w:lang w:val="en-US" w:eastAsia="zh-CN"/>
              </w:rPr>
              <w:t>3.1记录方式：热敏点阵打印</w:t>
            </w:r>
          </w:p>
          <w:p>
            <w:pPr>
              <w:numPr>
                <w:ilvl w:val="0"/>
                <w:numId w:val="0"/>
              </w:numPr>
              <w:rPr>
                <w:rFonts w:hint="default"/>
                <w:lang w:val="en-US" w:eastAsia="zh-CN"/>
              </w:rPr>
            </w:pPr>
            <w:r>
              <w:rPr>
                <w:rFonts w:hint="default"/>
                <w:lang w:val="en-US" w:eastAsia="zh-CN"/>
              </w:rPr>
              <w:t xml:space="preserve">3.2打印分辨率：8点/mm (幅度轴) 40点/mm (时间轴,@ 25 mm/s) </w:t>
            </w:r>
          </w:p>
          <w:p>
            <w:pPr>
              <w:numPr>
                <w:ilvl w:val="0"/>
                <w:numId w:val="0"/>
              </w:numPr>
              <w:rPr>
                <w:rFonts w:hint="default"/>
                <w:lang w:val="en-US" w:eastAsia="zh-CN"/>
              </w:rPr>
            </w:pPr>
            <w:r>
              <w:rPr>
                <w:rFonts w:hint="default"/>
                <w:lang w:val="en-US" w:eastAsia="zh-CN"/>
              </w:rPr>
              <w:t>3.3记录纸规格：热敏记录卷纸：80mm×20m；热敏记录折叠纸：80mm×70mm×200页</w:t>
            </w:r>
          </w:p>
          <w:p>
            <w:pPr>
              <w:numPr>
                <w:ilvl w:val="0"/>
                <w:numId w:val="0"/>
              </w:numPr>
              <w:rPr>
                <w:rFonts w:hint="default"/>
                <w:lang w:val="en-US" w:eastAsia="zh-CN"/>
              </w:rPr>
            </w:pPr>
            <w:r>
              <w:rPr>
                <w:rFonts w:hint="default"/>
                <w:lang w:val="en-US" w:eastAsia="zh-CN"/>
              </w:rPr>
              <w:t xml:space="preserve">3.4有效记录宽度：72mm </w:t>
            </w:r>
          </w:p>
          <w:p>
            <w:pPr>
              <w:numPr>
                <w:ilvl w:val="0"/>
                <w:numId w:val="0"/>
              </w:numPr>
              <w:rPr>
                <w:rFonts w:hint="default"/>
                <w:lang w:val="en-US" w:eastAsia="zh-CN"/>
              </w:rPr>
            </w:pPr>
            <w:r>
              <w:rPr>
                <w:rFonts w:hint="default"/>
                <w:lang w:val="en-US" w:eastAsia="zh-CN"/>
              </w:rPr>
              <w:t>3.5走纸速度：5 mm/s、6.25 mm/s、10 mm/s、12.5 mm/s、25 mm/s、50 mm/s（±3%）</w:t>
            </w:r>
          </w:p>
          <w:p>
            <w:pPr>
              <w:numPr>
                <w:ilvl w:val="0"/>
                <w:numId w:val="0"/>
              </w:numPr>
              <w:rPr>
                <w:rFonts w:hint="default"/>
                <w:lang w:val="en-US" w:eastAsia="zh-CN"/>
              </w:rPr>
            </w:pPr>
            <w:r>
              <w:rPr>
                <w:rFonts w:hint="default"/>
                <w:lang w:val="en-US" w:eastAsia="zh-CN"/>
              </w:rPr>
              <w:t>3.6记录精度：±5%（X 轴），±5%（Y 轴）</w:t>
            </w:r>
          </w:p>
          <w:p>
            <w:pPr>
              <w:numPr>
                <w:ilvl w:val="0"/>
                <w:numId w:val="0"/>
              </w:numPr>
              <w:rPr>
                <w:rFonts w:hint="default"/>
                <w:lang w:val="en-US" w:eastAsia="zh-CN"/>
              </w:rPr>
            </w:pPr>
            <w:r>
              <w:rPr>
                <w:rFonts w:hint="default"/>
                <w:lang w:val="en-US" w:eastAsia="zh-CN"/>
              </w:rPr>
              <w:t>3.7记录格式：</w:t>
            </w:r>
          </w:p>
          <w:p>
            <w:pPr>
              <w:numPr>
                <w:ilvl w:val="0"/>
                <w:numId w:val="0"/>
              </w:numPr>
              <w:rPr>
                <w:rFonts w:hint="default"/>
                <w:lang w:val="en-US" w:eastAsia="zh-CN"/>
              </w:rPr>
            </w:pPr>
            <w:r>
              <w:rPr>
                <w:rFonts w:hint="default"/>
                <w:lang w:val="en-US" w:eastAsia="zh-CN"/>
              </w:rPr>
              <w:t xml:space="preserve">使用热敏记录仪时，可选：3×4、3×4+1R、3×2+2×3 </w:t>
            </w:r>
          </w:p>
          <w:p>
            <w:pPr>
              <w:numPr>
                <w:ilvl w:val="0"/>
                <w:numId w:val="0"/>
              </w:numPr>
              <w:rPr>
                <w:rFonts w:hint="default"/>
                <w:lang w:val="en-US" w:eastAsia="zh-CN"/>
              </w:rPr>
            </w:pPr>
            <w:r>
              <w:rPr>
                <w:rFonts w:hint="default"/>
                <w:lang w:val="en-US" w:eastAsia="zh-CN"/>
              </w:rPr>
              <w:t>使用 USB 打印机时，可选：3×4、3×4+1R、3×4+3R、6×2、6×2+1R、1×12</w:t>
            </w:r>
            <w:r>
              <w:rPr>
                <w:rFonts w:hint="default"/>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pPr>
              <w:numPr>
                <w:ilvl w:val="0"/>
                <w:numId w:val="0"/>
              </w:numPr>
              <w:rPr>
                <w:rFonts w:hint="default"/>
                <w:vertAlign w:val="baseline"/>
                <w:lang w:val="en-US" w:eastAsia="zh-CN"/>
              </w:rPr>
            </w:pPr>
            <w:r>
              <w:rPr>
                <w:rFonts w:hint="eastAsia"/>
                <w:vertAlign w:val="baseline"/>
                <w:lang w:val="en-US" w:eastAsia="zh-CN"/>
              </w:rPr>
              <w:t>商务要求</w:t>
            </w:r>
          </w:p>
        </w:tc>
        <w:tc>
          <w:tcPr>
            <w:tcW w:w="7381" w:type="dxa"/>
          </w:tcPr>
          <w:p>
            <w:pPr>
              <w:numPr>
                <w:ilvl w:val="0"/>
                <w:numId w:val="4"/>
              </w:numPr>
              <w:rPr>
                <w:rFonts w:hint="default"/>
                <w:lang w:val="en-US" w:eastAsia="zh-CN"/>
              </w:rPr>
            </w:pPr>
            <w:r>
              <w:rPr>
                <w:rFonts w:hint="default"/>
                <w:lang w:val="en-US" w:eastAsia="zh-CN"/>
              </w:rPr>
              <w:t>提供中文用户说明书</w:t>
            </w:r>
            <w:r>
              <w:rPr>
                <w:rFonts w:hint="eastAsia"/>
                <w:lang w:val="en-US" w:eastAsia="zh-CN"/>
              </w:rPr>
              <w:t>。</w:t>
            </w:r>
          </w:p>
          <w:p>
            <w:pPr>
              <w:numPr>
                <w:ilvl w:val="0"/>
                <w:numId w:val="4"/>
              </w:numPr>
              <w:ind w:left="0" w:leftChars="0" w:firstLine="0" w:firstLineChars="0"/>
              <w:rPr>
                <w:rFonts w:hint="default"/>
                <w:lang w:val="en-US" w:eastAsia="zh-CN"/>
              </w:rPr>
            </w:pPr>
            <w:r>
              <w:rPr>
                <w:rFonts w:hint="default"/>
                <w:lang w:val="en-US" w:eastAsia="zh-CN"/>
              </w:rPr>
              <w:t>提供有效医疗器械注册证及产品注册登记表</w:t>
            </w:r>
            <w:r>
              <w:rPr>
                <w:rFonts w:hint="eastAsia"/>
                <w:lang w:val="en-US" w:eastAsia="zh-CN"/>
              </w:rPr>
              <w:t>。</w:t>
            </w:r>
          </w:p>
          <w:p>
            <w:pPr>
              <w:numPr>
                <w:ilvl w:val="0"/>
                <w:numId w:val="4"/>
              </w:numPr>
              <w:ind w:left="0" w:leftChars="0" w:firstLine="0" w:firstLineChars="0"/>
              <w:rPr>
                <w:rFonts w:hint="default"/>
                <w:lang w:val="en-US" w:eastAsia="zh-CN"/>
              </w:rPr>
            </w:pPr>
            <w:r>
              <w:rPr>
                <w:rFonts w:hint="default"/>
                <w:lang w:val="en-US" w:eastAsia="zh-CN"/>
              </w:rPr>
              <w:t>仪器必须是全新的，未使用过的。型号必须是市场上常用的型号</w:t>
            </w:r>
            <w:r>
              <w:rPr>
                <w:rFonts w:hint="eastAsia"/>
                <w:lang w:val="en-US" w:eastAsia="zh-CN"/>
              </w:rPr>
              <w:t>。</w:t>
            </w:r>
          </w:p>
          <w:p>
            <w:pPr>
              <w:numPr>
                <w:ilvl w:val="0"/>
                <w:numId w:val="4"/>
              </w:numPr>
              <w:ind w:left="0" w:leftChars="0" w:firstLine="0" w:firstLineChars="0"/>
              <w:rPr>
                <w:rFonts w:hint="default"/>
                <w:lang w:val="en-US" w:eastAsia="zh-CN"/>
              </w:rPr>
            </w:pPr>
            <w:r>
              <w:rPr>
                <w:rFonts w:hint="default"/>
                <w:lang w:val="en-US" w:eastAsia="zh-CN"/>
              </w:rPr>
              <w:t>整机保修≥</w:t>
            </w:r>
            <w:r>
              <w:rPr>
                <w:rFonts w:hint="eastAsia"/>
                <w:lang w:val="en-US" w:eastAsia="zh-CN"/>
              </w:rPr>
              <w:t>壹</w:t>
            </w:r>
            <w:r>
              <w:rPr>
                <w:rFonts w:hint="default"/>
                <w:lang w:val="en-US" w:eastAsia="zh-CN"/>
              </w:rPr>
              <w:t>年，保修期内正常使用情况下，涉及零配件维修及更换的一切费用由供应商承担。终身免费维修（只收取零配件费用，不收相关维修费、差旅费、工时费等费用，承诺先维修后付款）。</w:t>
            </w:r>
            <w:r>
              <w:rPr>
                <w:rFonts w:hint="eastAsia"/>
                <w:lang w:eastAsia="zh-CN"/>
              </w:rPr>
              <w:t>承诺快速修复时间（最长三天），否则提供备用机。软件终身免费升级。</w:t>
            </w:r>
          </w:p>
          <w:p>
            <w:pPr>
              <w:numPr>
                <w:ilvl w:val="0"/>
                <w:numId w:val="4"/>
              </w:numPr>
              <w:ind w:left="0" w:leftChars="0" w:firstLine="0" w:firstLineChars="0"/>
              <w:rPr>
                <w:rFonts w:hint="default"/>
                <w:lang w:val="en-US" w:eastAsia="zh-CN"/>
              </w:rPr>
            </w:pPr>
            <w:r>
              <w:rPr>
                <w:rFonts w:hint="default"/>
                <w:lang w:val="en-US" w:eastAsia="zh-CN"/>
              </w:rPr>
              <w:t>免费提供操作培训，维护人员培训。</w:t>
            </w:r>
          </w:p>
          <w:p>
            <w:pPr>
              <w:numPr>
                <w:ilvl w:val="0"/>
                <w:numId w:val="4"/>
              </w:numPr>
              <w:ind w:left="0" w:leftChars="0" w:firstLine="0" w:firstLineChars="0"/>
              <w:rPr>
                <w:rFonts w:hint="default"/>
                <w:lang w:val="en-US" w:eastAsia="zh-CN"/>
              </w:rPr>
            </w:pPr>
            <w:r>
              <w:rPr>
                <w:rFonts w:hint="default"/>
                <w:lang w:val="en-US" w:eastAsia="zh-CN"/>
              </w:rPr>
              <w:t>仪器安装使用后若发现主要参数与标书不符而影响工作的应无条件退货，供应商承担全部责任。</w:t>
            </w:r>
          </w:p>
          <w:p>
            <w:pPr>
              <w:numPr>
                <w:ilvl w:val="0"/>
                <w:numId w:val="4"/>
              </w:numPr>
              <w:ind w:left="0" w:leftChars="0" w:firstLine="0" w:firstLineChars="0"/>
              <w:rPr>
                <w:rFonts w:hint="default"/>
                <w:lang w:val="en-US" w:eastAsia="zh-CN"/>
              </w:rPr>
            </w:pPr>
            <w:r>
              <w:rPr>
                <w:rFonts w:hint="default"/>
                <w:lang w:val="en-US" w:eastAsia="zh-CN"/>
              </w:rPr>
              <w:t>安装地点：医院内指定科室</w:t>
            </w:r>
            <w:r>
              <w:rPr>
                <w:rFonts w:hint="eastAsia"/>
                <w:lang w:val="en-US" w:eastAsia="zh-CN"/>
              </w:rPr>
              <w:t>。</w:t>
            </w:r>
          </w:p>
          <w:p>
            <w:pPr>
              <w:numPr>
                <w:ilvl w:val="0"/>
                <w:numId w:val="4"/>
              </w:numPr>
              <w:ind w:left="0" w:leftChars="0" w:firstLine="0" w:firstLineChars="0"/>
              <w:rPr>
                <w:rFonts w:hint="default"/>
                <w:lang w:val="en-US" w:eastAsia="zh-CN"/>
              </w:rPr>
            </w:pPr>
            <w:r>
              <w:rPr>
                <w:rFonts w:hint="default"/>
                <w:lang w:val="en-US" w:eastAsia="zh-CN"/>
              </w:rPr>
              <w:t>安装完成时间：合同签订后</w:t>
            </w:r>
            <w:r>
              <w:rPr>
                <w:rFonts w:hint="eastAsia"/>
                <w:lang w:val="en-US" w:eastAsia="zh-CN"/>
              </w:rPr>
              <w:t>10</w:t>
            </w:r>
            <w:r>
              <w:rPr>
                <w:rFonts w:hint="default"/>
                <w:lang w:val="en-US" w:eastAsia="zh-CN"/>
              </w:rPr>
              <w:t>天内到货安装完成</w:t>
            </w:r>
            <w:r>
              <w:rPr>
                <w:rFonts w:hint="eastAsia"/>
                <w:lang w:val="en-US" w:eastAsia="zh-CN"/>
              </w:rPr>
              <w:t>。</w:t>
            </w:r>
          </w:p>
          <w:p>
            <w:pPr>
              <w:numPr>
                <w:ilvl w:val="0"/>
                <w:numId w:val="4"/>
              </w:numPr>
              <w:ind w:left="0" w:leftChars="0" w:firstLine="0" w:firstLineChars="0"/>
              <w:rPr>
                <w:rFonts w:hint="default"/>
                <w:lang w:val="en-US" w:eastAsia="zh-CN"/>
              </w:rPr>
            </w:pPr>
            <w:r>
              <w:rPr>
                <w:rFonts w:hint="default"/>
                <w:lang w:val="en-US" w:eastAsia="zh-CN"/>
              </w:rPr>
              <w:t>安装标准：符合我国有关技术规范和技术标准。</w:t>
            </w:r>
          </w:p>
          <w:p>
            <w:pPr>
              <w:numPr>
                <w:ilvl w:val="0"/>
                <w:numId w:val="4"/>
              </w:numPr>
              <w:ind w:left="0" w:leftChars="0" w:firstLine="0" w:firstLineChars="0"/>
              <w:rPr>
                <w:rFonts w:hint="default"/>
                <w:lang w:val="en-US" w:eastAsia="zh-CN"/>
              </w:rPr>
            </w:pPr>
            <w:r>
              <w:rPr>
                <w:rFonts w:hint="default"/>
                <w:lang w:val="en-US" w:eastAsia="zh-CN"/>
              </w:rPr>
              <w:t>验收标准：应与产品原始样本技术数据及标书技术文件一致，应符合我国有关技术规范和技术标准。</w:t>
            </w:r>
          </w:p>
        </w:tc>
      </w:tr>
    </w:tbl>
    <w:p>
      <w:pPr>
        <w:numPr>
          <w:ilvl w:val="0"/>
          <w:numId w:val="0"/>
        </w:numPr>
        <w:rPr>
          <w:rFonts w:hint="default"/>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D7D7D7" w:themeFill="background1" w:themeFillShade="D8"/>
          </w:tcPr>
          <w:p>
            <w:pPr>
              <w:numPr>
                <w:ilvl w:val="0"/>
                <w:numId w:val="0"/>
              </w:numPr>
              <w:rPr>
                <w:rFonts w:hint="default"/>
                <w:vertAlign w:val="baseline"/>
                <w:lang w:val="en-US" w:eastAsia="zh-CN"/>
              </w:rPr>
            </w:pPr>
            <w:r>
              <w:rPr>
                <w:rFonts w:hint="eastAsia"/>
                <w:vertAlign w:val="baseline"/>
                <w:lang w:val="en-US" w:eastAsia="zh-CN"/>
              </w:rPr>
              <w:t>设备3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pPr>
              <w:numPr>
                <w:ilvl w:val="0"/>
                <w:numId w:val="0"/>
              </w:numPr>
              <w:rPr>
                <w:rFonts w:hint="eastAsia"/>
                <w:vertAlign w:val="baseline"/>
                <w:lang w:val="en-US" w:eastAsia="zh-CN"/>
              </w:rPr>
            </w:pPr>
            <w:r>
              <w:rPr>
                <w:rFonts w:hint="eastAsia"/>
                <w:vertAlign w:val="baseline"/>
                <w:lang w:val="en-US" w:eastAsia="zh-CN"/>
              </w:rPr>
              <w:t>设备名称</w:t>
            </w:r>
          </w:p>
        </w:tc>
        <w:tc>
          <w:tcPr>
            <w:tcW w:w="7381" w:type="dxa"/>
          </w:tcPr>
          <w:p>
            <w:pPr>
              <w:numPr>
                <w:ilvl w:val="0"/>
                <w:numId w:val="0"/>
              </w:numPr>
              <w:rPr>
                <w:rFonts w:hint="eastAsia" w:eastAsiaTheme="minorEastAsia"/>
                <w:vertAlign w:val="baseline"/>
                <w:lang w:val="en-US" w:eastAsia="zh-CN"/>
              </w:rPr>
            </w:pPr>
            <w:r>
              <w:rPr>
                <w:rFonts w:hint="default"/>
                <w:vertAlign w:val="baseline"/>
                <w:lang w:val="en-US" w:eastAsia="zh-CN"/>
              </w:rPr>
              <w:t>亚低温治疗仪</w:t>
            </w:r>
            <w:r>
              <w:rPr>
                <w:rFonts w:hint="eastAsia"/>
                <w:vertAlign w:val="baseline"/>
                <w:lang w:val="en-US" w:eastAsia="zh-CN"/>
              </w:rPr>
              <w:t>（</w:t>
            </w:r>
            <w:r>
              <w:rPr>
                <w:rFonts w:hint="eastAsia"/>
                <w:sz w:val="24"/>
              </w:rPr>
              <w:t>配冰毯</w:t>
            </w:r>
            <w:r>
              <w:rPr>
                <w:sz w:val="24"/>
              </w:rPr>
              <w:t>1</w:t>
            </w:r>
            <w:r>
              <w:rPr>
                <w:rFonts w:hint="eastAsia"/>
                <w:sz w:val="24"/>
              </w:rPr>
              <w:t>条，温度传感器一根</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pPr>
              <w:numPr>
                <w:ilvl w:val="0"/>
                <w:numId w:val="0"/>
              </w:numPr>
              <w:rPr>
                <w:rFonts w:hint="eastAsia"/>
                <w:vertAlign w:val="baseline"/>
                <w:lang w:val="en-US" w:eastAsia="zh-CN"/>
              </w:rPr>
            </w:pPr>
            <w:r>
              <w:rPr>
                <w:rFonts w:hint="eastAsia"/>
                <w:vertAlign w:val="baseline"/>
                <w:lang w:val="en-US" w:eastAsia="zh-CN"/>
              </w:rPr>
              <w:t>数量</w:t>
            </w:r>
          </w:p>
        </w:tc>
        <w:tc>
          <w:tcPr>
            <w:tcW w:w="7381" w:type="dxa"/>
          </w:tcPr>
          <w:p>
            <w:pPr>
              <w:numPr>
                <w:ilvl w:val="0"/>
                <w:numId w:val="0"/>
              </w:numPr>
              <w:rPr>
                <w:rFonts w:hint="default"/>
                <w:lang w:val="en-US" w:eastAsia="zh-CN"/>
              </w:rPr>
            </w:pPr>
            <w:r>
              <w:rPr>
                <w:rFonts w:hint="eastAsia"/>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pPr>
              <w:numPr>
                <w:ilvl w:val="0"/>
                <w:numId w:val="0"/>
              </w:numPr>
              <w:rPr>
                <w:rFonts w:hint="eastAsia"/>
                <w:vertAlign w:val="baseline"/>
                <w:lang w:val="en-US" w:eastAsia="zh-CN"/>
              </w:rPr>
            </w:pPr>
            <w:r>
              <w:rPr>
                <w:rFonts w:hint="eastAsia"/>
                <w:vertAlign w:val="baseline"/>
                <w:lang w:val="en-US" w:eastAsia="zh-CN"/>
              </w:rPr>
              <w:t>最高限价</w:t>
            </w:r>
          </w:p>
        </w:tc>
        <w:tc>
          <w:tcPr>
            <w:tcW w:w="7381" w:type="dxa"/>
          </w:tcPr>
          <w:p>
            <w:pPr>
              <w:numPr>
                <w:ilvl w:val="0"/>
                <w:numId w:val="0"/>
              </w:numPr>
              <w:rPr>
                <w:rFonts w:hint="default"/>
                <w:lang w:val="en-US" w:eastAsia="zh-CN"/>
              </w:rPr>
            </w:pPr>
            <w:r>
              <w:rPr>
                <w:rFonts w:hint="eastAsia"/>
                <w:lang w:val="en-US" w:eastAsia="zh-CN"/>
              </w:rPr>
              <w:t>24000元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pPr>
              <w:numPr>
                <w:ilvl w:val="0"/>
                <w:numId w:val="0"/>
              </w:numPr>
              <w:rPr>
                <w:rFonts w:hint="default"/>
                <w:vertAlign w:val="baseline"/>
                <w:lang w:val="en-US" w:eastAsia="zh-CN"/>
              </w:rPr>
            </w:pPr>
            <w:r>
              <w:rPr>
                <w:rFonts w:hint="eastAsia"/>
                <w:vertAlign w:val="baseline"/>
                <w:lang w:val="en-US" w:eastAsia="zh-CN"/>
              </w:rPr>
              <w:t>技术参数</w:t>
            </w:r>
          </w:p>
        </w:tc>
        <w:tc>
          <w:tcPr>
            <w:tcW w:w="7381" w:type="dxa"/>
          </w:tcPr>
          <w:p>
            <w:pPr>
              <w:numPr>
                <w:ilvl w:val="0"/>
                <w:numId w:val="0"/>
              </w:numPr>
              <w:rPr>
                <w:rFonts w:hint="eastAsia"/>
                <w:lang w:val="en-US" w:eastAsia="zh-CN"/>
              </w:rPr>
            </w:pPr>
            <w:r>
              <w:rPr>
                <w:rFonts w:hint="default"/>
                <w:lang w:val="en-US" w:eastAsia="zh-CN"/>
              </w:rPr>
              <w:t>设备用途</w:t>
            </w:r>
            <w:r>
              <w:rPr>
                <w:rFonts w:hint="eastAsia"/>
                <w:lang w:val="en-US" w:eastAsia="zh-CN"/>
              </w:rPr>
              <w:t>：用于患者的升温、降温、患者恒温及亚低温治疗</w:t>
            </w:r>
          </w:p>
          <w:p>
            <w:pPr>
              <w:numPr>
                <w:ilvl w:val="0"/>
                <w:numId w:val="0"/>
              </w:numPr>
              <w:rPr>
                <w:rFonts w:hint="default"/>
                <w:lang w:val="en-US" w:eastAsia="zh-CN"/>
              </w:rPr>
            </w:pPr>
            <w:r>
              <w:rPr>
                <w:rFonts w:hint="default"/>
                <w:lang w:val="en-US" w:eastAsia="zh-CN"/>
              </w:rPr>
              <w:t>1.供电电源：220VAC，50Hz</w:t>
            </w:r>
            <w:r>
              <w:rPr>
                <w:rFonts w:hint="eastAsia"/>
                <w:lang w:val="en-US" w:eastAsia="zh-CN"/>
              </w:rPr>
              <w:t>。</w:t>
            </w:r>
          </w:p>
          <w:p>
            <w:pPr>
              <w:numPr>
                <w:ilvl w:val="0"/>
                <w:numId w:val="0"/>
              </w:numPr>
              <w:rPr>
                <w:rFonts w:hint="default"/>
                <w:lang w:val="en-US" w:eastAsia="zh-CN"/>
              </w:rPr>
            </w:pPr>
            <w:r>
              <w:rPr>
                <w:rFonts w:hint="default"/>
                <w:lang w:val="en-US" w:eastAsia="zh-CN"/>
              </w:rPr>
              <w:t>2.额定功率：650VA</w:t>
            </w:r>
            <w:r>
              <w:rPr>
                <w:rFonts w:hint="eastAsia"/>
                <w:lang w:val="en-US" w:eastAsia="zh-CN"/>
              </w:rPr>
              <w:t>。</w:t>
            </w:r>
          </w:p>
          <w:p>
            <w:pPr>
              <w:numPr>
                <w:ilvl w:val="0"/>
                <w:numId w:val="0"/>
              </w:numPr>
              <w:rPr>
                <w:rFonts w:hint="default"/>
                <w:lang w:val="en-US" w:eastAsia="zh-CN"/>
              </w:rPr>
            </w:pPr>
            <w:r>
              <w:rPr>
                <w:rFonts w:hint="default"/>
                <w:lang w:val="en-US" w:eastAsia="zh-CN"/>
              </w:rPr>
              <w:t>3.水温温度控制范围：4-40℃</w:t>
            </w:r>
            <w:r>
              <w:rPr>
                <w:rFonts w:hint="eastAsia"/>
                <w:lang w:val="en-US" w:eastAsia="zh-CN"/>
              </w:rPr>
              <w:t>。</w:t>
            </w:r>
          </w:p>
          <w:p>
            <w:pPr>
              <w:numPr>
                <w:ilvl w:val="0"/>
                <w:numId w:val="0"/>
              </w:numPr>
              <w:rPr>
                <w:rFonts w:hint="default"/>
                <w:lang w:val="en-US" w:eastAsia="zh-CN"/>
              </w:rPr>
            </w:pPr>
            <w:r>
              <w:rPr>
                <w:rFonts w:hint="default"/>
                <w:lang w:val="en-US" w:eastAsia="zh-CN"/>
              </w:rPr>
              <w:t>4.升温/降温双重功能：具备升温（26-40℃）与降温（4-25℃）双重功能</w:t>
            </w:r>
            <w:r>
              <w:rPr>
                <w:rFonts w:hint="eastAsia"/>
                <w:lang w:val="en-US" w:eastAsia="zh-CN"/>
              </w:rPr>
              <w:t>。</w:t>
            </w:r>
          </w:p>
          <w:p>
            <w:pPr>
              <w:numPr>
                <w:ilvl w:val="0"/>
                <w:numId w:val="0"/>
              </w:numPr>
              <w:rPr>
                <w:rFonts w:hint="default"/>
                <w:lang w:val="en-US" w:eastAsia="zh-CN"/>
              </w:rPr>
            </w:pPr>
            <w:r>
              <w:rPr>
                <w:rFonts w:hint="default"/>
                <w:lang w:val="en-US" w:eastAsia="zh-CN"/>
              </w:rPr>
              <w:t>5.空载平均降温速度与升温速度：平均降温速度≥1.3℃/分钟；平均升温速度≥0.8℃/分钟</w:t>
            </w:r>
            <w:r>
              <w:rPr>
                <w:rFonts w:hint="eastAsia"/>
                <w:lang w:val="en-US" w:eastAsia="zh-CN"/>
              </w:rPr>
              <w:t>。</w:t>
            </w:r>
          </w:p>
          <w:p>
            <w:pPr>
              <w:numPr>
                <w:ilvl w:val="0"/>
                <w:numId w:val="0"/>
              </w:numPr>
              <w:rPr>
                <w:rFonts w:hint="default"/>
                <w:lang w:val="en-US" w:eastAsia="zh-CN"/>
              </w:rPr>
            </w:pPr>
            <w:r>
              <w:rPr>
                <w:rFonts w:hint="default"/>
                <w:lang w:val="en-US" w:eastAsia="zh-CN"/>
              </w:rPr>
              <w:t>6.负载最大平均降温速度与升温速度：平均降温速度≥2.9℃/h；平均升温速度≥1℃/h</w:t>
            </w:r>
            <w:r>
              <w:rPr>
                <w:rFonts w:hint="eastAsia"/>
                <w:lang w:val="en-US" w:eastAsia="zh-CN"/>
              </w:rPr>
              <w:t>。</w:t>
            </w:r>
          </w:p>
          <w:p>
            <w:pPr>
              <w:numPr>
                <w:ilvl w:val="0"/>
                <w:numId w:val="0"/>
              </w:numPr>
              <w:rPr>
                <w:rFonts w:hint="default"/>
                <w:lang w:val="en-US" w:eastAsia="zh-CN"/>
              </w:rPr>
            </w:pPr>
            <w:r>
              <w:rPr>
                <w:rFonts w:hint="default"/>
                <w:lang w:val="en-US" w:eastAsia="zh-CN"/>
              </w:rPr>
              <w:t>7.体温监测：具有体表温度和体腔温度两种专用探头，目标温度设置范围：降温30-40℃，升温30-37℃，监测精度±0.1℃</w:t>
            </w:r>
            <w:r>
              <w:rPr>
                <w:rFonts w:hint="eastAsia"/>
                <w:lang w:val="en-US" w:eastAsia="zh-CN"/>
              </w:rPr>
              <w:t>。</w:t>
            </w:r>
          </w:p>
          <w:p>
            <w:pPr>
              <w:numPr>
                <w:ilvl w:val="0"/>
                <w:numId w:val="0"/>
              </w:numPr>
              <w:rPr>
                <w:rFonts w:hint="default"/>
                <w:lang w:val="en-US" w:eastAsia="zh-CN"/>
              </w:rPr>
            </w:pPr>
            <w:r>
              <w:rPr>
                <w:rFonts w:hint="default"/>
                <w:lang w:val="en-US" w:eastAsia="zh-CN"/>
              </w:rPr>
              <w:t>8.体温监测报警：双路体温监测报警均可同时独立设置体温下限和（或）体温上限，体温超限时报警并停止输出</w:t>
            </w:r>
            <w:r>
              <w:rPr>
                <w:rFonts w:hint="eastAsia"/>
                <w:lang w:val="en-US" w:eastAsia="zh-CN"/>
              </w:rPr>
              <w:t>。</w:t>
            </w:r>
          </w:p>
          <w:p>
            <w:pPr>
              <w:numPr>
                <w:ilvl w:val="0"/>
                <w:numId w:val="0"/>
              </w:numPr>
              <w:rPr>
                <w:rFonts w:hint="default"/>
                <w:lang w:val="en-US" w:eastAsia="zh-CN"/>
              </w:rPr>
            </w:pPr>
            <w:r>
              <w:rPr>
                <w:rFonts w:hint="default"/>
                <w:lang w:val="en-US" w:eastAsia="zh-CN"/>
              </w:rPr>
              <w:t>9.输出控制方式：双路二组输出，左右分别控制，毯/帽可一个或两个同时工作</w:t>
            </w:r>
          </w:p>
          <w:p>
            <w:pPr>
              <w:numPr>
                <w:ilvl w:val="0"/>
                <w:numId w:val="0"/>
              </w:numPr>
              <w:rPr>
                <w:rFonts w:hint="default"/>
                <w:lang w:val="en-US" w:eastAsia="zh-CN"/>
              </w:rPr>
            </w:pPr>
            <w:r>
              <w:rPr>
                <w:rFonts w:hint="default"/>
                <w:lang w:val="en-US" w:eastAsia="zh-CN"/>
              </w:rPr>
              <w:t>10.定时范围:1-99小时或长期运行，可自动计时（包括倒计时）</w:t>
            </w:r>
            <w:r>
              <w:rPr>
                <w:rFonts w:hint="eastAsia"/>
                <w:lang w:val="en-US" w:eastAsia="zh-CN"/>
              </w:rPr>
              <w:t>。</w:t>
            </w:r>
          </w:p>
          <w:p>
            <w:pPr>
              <w:numPr>
                <w:ilvl w:val="0"/>
                <w:numId w:val="0"/>
              </w:numPr>
              <w:rPr>
                <w:rFonts w:hint="default"/>
                <w:lang w:val="en-US" w:eastAsia="zh-CN"/>
              </w:rPr>
            </w:pPr>
            <w:r>
              <w:rPr>
                <w:rFonts w:hint="default"/>
                <w:lang w:val="en-US" w:eastAsia="zh-CN"/>
              </w:rPr>
              <w:t>11.人机交互方式:高亮度LCD中文及图标显示，简洁明确，方便夜间及紧急情况下使用</w:t>
            </w:r>
            <w:r>
              <w:rPr>
                <w:rFonts w:hint="eastAsia"/>
                <w:lang w:val="en-US" w:eastAsia="zh-CN"/>
              </w:rPr>
              <w:t>。</w:t>
            </w:r>
          </w:p>
          <w:p>
            <w:pPr>
              <w:numPr>
                <w:ilvl w:val="0"/>
                <w:numId w:val="0"/>
              </w:numPr>
              <w:rPr>
                <w:rFonts w:hint="default"/>
                <w:lang w:val="en-US" w:eastAsia="zh-CN"/>
              </w:rPr>
            </w:pPr>
            <w:r>
              <w:rPr>
                <w:rFonts w:hint="default"/>
                <w:lang w:val="en-US" w:eastAsia="zh-CN"/>
              </w:rPr>
              <w:t>12.固化程序:内置10个常用固化程序，方便紧急时使用，也可用户自行设置水温、体温上下限与定时时间</w:t>
            </w:r>
            <w:r>
              <w:rPr>
                <w:rFonts w:hint="eastAsia"/>
                <w:lang w:val="en-US" w:eastAsia="zh-CN"/>
              </w:rPr>
              <w:t>。</w:t>
            </w:r>
          </w:p>
          <w:p>
            <w:pPr>
              <w:numPr>
                <w:ilvl w:val="0"/>
                <w:numId w:val="0"/>
              </w:numPr>
              <w:rPr>
                <w:rFonts w:hint="default"/>
                <w:lang w:val="en-US" w:eastAsia="zh-CN"/>
              </w:rPr>
            </w:pPr>
            <w:r>
              <w:rPr>
                <w:rFonts w:hint="default"/>
                <w:lang w:val="en-US" w:eastAsia="zh-CN"/>
              </w:rPr>
              <w:t>13.断电保护功能:具备断电保护功能，断电时再通电开机后，仪器自动运行断电前的程序</w:t>
            </w:r>
            <w:r>
              <w:rPr>
                <w:rFonts w:hint="eastAsia"/>
                <w:lang w:val="en-US" w:eastAsia="zh-CN"/>
              </w:rPr>
              <w:t>。</w:t>
            </w:r>
          </w:p>
          <w:p>
            <w:pPr>
              <w:numPr>
                <w:ilvl w:val="0"/>
                <w:numId w:val="0"/>
              </w:numPr>
              <w:rPr>
                <w:rFonts w:hint="default"/>
                <w:lang w:val="en-US" w:eastAsia="zh-CN"/>
              </w:rPr>
            </w:pPr>
            <w:r>
              <w:rPr>
                <w:rFonts w:hint="default"/>
                <w:lang w:val="en-US" w:eastAsia="zh-CN"/>
              </w:rPr>
              <w:t>14.噪声控制:正常工作噪声≤55dB</w:t>
            </w:r>
            <w:r>
              <w:rPr>
                <w:rFonts w:hint="eastAsia"/>
                <w:lang w:val="en-US" w:eastAsia="zh-CN"/>
              </w:rPr>
              <w:t>。</w:t>
            </w:r>
          </w:p>
          <w:p>
            <w:pPr>
              <w:numPr>
                <w:ilvl w:val="0"/>
                <w:numId w:val="0"/>
              </w:numPr>
              <w:rPr>
                <w:rFonts w:hint="default"/>
                <w:lang w:val="en-US" w:eastAsia="zh-CN"/>
              </w:rPr>
            </w:pPr>
            <w:r>
              <w:rPr>
                <w:rFonts w:hint="default"/>
                <w:lang w:val="en-US" w:eastAsia="zh-CN"/>
              </w:rPr>
              <w:t>15.毯/帽设计:TPU材质毯/帽采用蜂窝设计，保证液体流动性，降温快且均匀；冰帽为贴敷式设计，低温时柔软，贴近患者皮肤，体感舒适</w:t>
            </w:r>
            <w:r>
              <w:rPr>
                <w:rFonts w:hint="eastAsia"/>
                <w:lang w:val="en-US" w:eastAsia="zh-CN"/>
              </w:rPr>
              <w:t>。</w:t>
            </w:r>
          </w:p>
          <w:p>
            <w:pPr>
              <w:numPr>
                <w:ilvl w:val="0"/>
                <w:numId w:val="0"/>
              </w:numPr>
              <w:rPr>
                <w:rFonts w:hint="default"/>
                <w:lang w:val="en-US" w:eastAsia="zh-CN"/>
              </w:rPr>
            </w:pPr>
            <w:r>
              <w:rPr>
                <w:rFonts w:hint="default"/>
                <w:lang w:val="en-US" w:eastAsia="zh-CN"/>
              </w:rPr>
              <w:t>16.快速接头设计:采用进口双向快速液压接头，密封性好，无液体喷溅，方便操作</w:t>
            </w:r>
            <w:r>
              <w:rPr>
                <w:rFonts w:hint="eastAsia"/>
                <w:lang w:val="en-US" w:eastAsia="zh-CN"/>
              </w:rPr>
              <w:t>。</w:t>
            </w:r>
          </w:p>
          <w:p>
            <w:pPr>
              <w:numPr>
                <w:ilvl w:val="0"/>
                <w:numId w:val="0"/>
              </w:numPr>
              <w:rPr>
                <w:rFonts w:hint="default"/>
                <w:lang w:val="en-US" w:eastAsia="zh-CN"/>
              </w:rPr>
            </w:pPr>
            <w:r>
              <w:rPr>
                <w:rFonts w:hint="default"/>
                <w:lang w:val="en-US" w:eastAsia="zh-CN"/>
              </w:rPr>
              <w:t>17.故障智能诊断:具有水量不足、传感器松脱等智能提示功能</w:t>
            </w:r>
            <w:r>
              <w:rPr>
                <w:rFonts w:hint="eastAsia"/>
                <w:lang w:val="en-US" w:eastAsia="zh-CN"/>
              </w:rPr>
              <w:t>。</w:t>
            </w:r>
          </w:p>
          <w:p>
            <w:pPr>
              <w:numPr>
                <w:ilvl w:val="0"/>
                <w:numId w:val="0"/>
              </w:numPr>
              <w:rPr>
                <w:rFonts w:hint="default"/>
                <w:lang w:val="en-US" w:eastAsia="zh-CN"/>
              </w:rPr>
            </w:pPr>
            <w:r>
              <w:rPr>
                <w:rFonts w:hint="default"/>
                <w:lang w:val="en-US" w:eastAsia="zh-CN"/>
              </w:rPr>
              <w:t>18.外壳材质与工艺:外壳采用优质钣金一次成型，并做防锈喷漆处理</w:t>
            </w:r>
            <w:r>
              <w:rPr>
                <w:rFonts w:hint="eastAsia"/>
                <w:lang w:val="en-US" w:eastAsia="zh-CN"/>
              </w:rPr>
              <w:t>。</w:t>
            </w:r>
          </w:p>
          <w:p>
            <w:pPr>
              <w:numPr>
                <w:ilvl w:val="0"/>
                <w:numId w:val="0"/>
              </w:numPr>
              <w:rPr>
                <w:rFonts w:hint="default"/>
                <w:lang w:val="en-US" w:eastAsia="zh-CN"/>
              </w:rPr>
            </w:pPr>
            <w:r>
              <w:rPr>
                <w:rFonts w:hint="default"/>
                <w:lang w:val="en-US" w:eastAsia="zh-CN"/>
              </w:rPr>
              <w:t>19.毯帽存储便捷性:主机附带毯帽存储篮，方便毯帽的收纳管理，提高毯帽的使用寿命</w:t>
            </w:r>
            <w:r>
              <w:rPr>
                <w:rFonts w:hint="eastAsia"/>
                <w:lang w:val="en-US" w:eastAsia="zh-CN"/>
              </w:rPr>
              <w:t>。</w:t>
            </w:r>
          </w:p>
          <w:p>
            <w:pPr>
              <w:numPr>
                <w:ilvl w:val="0"/>
                <w:numId w:val="0"/>
              </w:numPr>
              <w:rPr>
                <w:rFonts w:hint="default"/>
                <w:lang w:val="en-US" w:eastAsia="zh-CN"/>
              </w:rPr>
            </w:pPr>
            <w:r>
              <w:rPr>
                <w:rFonts w:hint="default"/>
                <w:lang w:val="en-US" w:eastAsia="zh-CN"/>
              </w:rPr>
              <w:t>20.整机尺寸和质量:≤40Kg，整机尺寸（长×宽×高）：500mm×320mm×902mm</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pPr>
              <w:numPr>
                <w:ilvl w:val="0"/>
                <w:numId w:val="0"/>
              </w:numPr>
              <w:rPr>
                <w:rFonts w:hint="default"/>
                <w:vertAlign w:val="baseline"/>
                <w:lang w:val="en-US" w:eastAsia="zh-CN"/>
              </w:rPr>
            </w:pPr>
            <w:r>
              <w:rPr>
                <w:rFonts w:hint="eastAsia"/>
                <w:vertAlign w:val="baseline"/>
                <w:lang w:val="en-US" w:eastAsia="zh-CN"/>
              </w:rPr>
              <w:t>商务要求</w:t>
            </w:r>
          </w:p>
        </w:tc>
        <w:tc>
          <w:tcPr>
            <w:tcW w:w="7381" w:type="dxa"/>
          </w:tcPr>
          <w:p>
            <w:pPr>
              <w:numPr>
                <w:ilvl w:val="0"/>
                <w:numId w:val="5"/>
              </w:numPr>
              <w:rPr>
                <w:rFonts w:hint="default"/>
                <w:lang w:val="en-US" w:eastAsia="zh-CN"/>
              </w:rPr>
            </w:pPr>
            <w:r>
              <w:rPr>
                <w:rFonts w:hint="default"/>
                <w:lang w:val="en-US" w:eastAsia="zh-CN"/>
              </w:rPr>
              <w:t>提供中文用户说明书</w:t>
            </w:r>
            <w:r>
              <w:rPr>
                <w:rFonts w:hint="eastAsia"/>
                <w:lang w:val="en-US" w:eastAsia="zh-CN"/>
              </w:rPr>
              <w:t>。</w:t>
            </w:r>
          </w:p>
          <w:p>
            <w:pPr>
              <w:numPr>
                <w:ilvl w:val="0"/>
                <w:numId w:val="5"/>
              </w:numPr>
              <w:ind w:left="0" w:leftChars="0" w:firstLine="0" w:firstLineChars="0"/>
              <w:rPr>
                <w:rFonts w:hint="default"/>
                <w:lang w:val="en-US" w:eastAsia="zh-CN"/>
              </w:rPr>
            </w:pPr>
            <w:r>
              <w:rPr>
                <w:rFonts w:hint="default"/>
                <w:lang w:val="en-US" w:eastAsia="zh-CN"/>
              </w:rPr>
              <w:t>提供有效医疗器械注册证及产品注册登记表</w:t>
            </w:r>
            <w:r>
              <w:rPr>
                <w:rFonts w:hint="eastAsia"/>
                <w:lang w:val="en-US" w:eastAsia="zh-CN"/>
              </w:rPr>
              <w:t>。</w:t>
            </w:r>
          </w:p>
          <w:p>
            <w:pPr>
              <w:numPr>
                <w:ilvl w:val="0"/>
                <w:numId w:val="5"/>
              </w:numPr>
              <w:ind w:left="0" w:leftChars="0" w:firstLine="0" w:firstLineChars="0"/>
              <w:rPr>
                <w:rFonts w:hint="default"/>
                <w:lang w:val="en-US" w:eastAsia="zh-CN"/>
              </w:rPr>
            </w:pPr>
            <w:r>
              <w:rPr>
                <w:rFonts w:hint="default"/>
                <w:lang w:val="en-US" w:eastAsia="zh-CN"/>
              </w:rPr>
              <w:t>仪器必须是全新的，未使用过的。型号必须是市场上常用的型号</w:t>
            </w:r>
            <w:r>
              <w:rPr>
                <w:rFonts w:hint="eastAsia"/>
                <w:lang w:val="en-US" w:eastAsia="zh-CN"/>
              </w:rPr>
              <w:t>。</w:t>
            </w:r>
          </w:p>
          <w:p>
            <w:pPr>
              <w:numPr>
                <w:ilvl w:val="0"/>
                <w:numId w:val="5"/>
              </w:numPr>
              <w:ind w:left="0" w:leftChars="0" w:firstLine="0" w:firstLineChars="0"/>
              <w:rPr>
                <w:rFonts w:hint="default"/>
                <w:lang w:val="en-US" w:eastAsia="zh-CN"/>
              </w:rPr>
            </w:pPr>
            <w:r>
              <w:rPr>
                <w:rFonts w:hint="default"/>
                <w:lang w:val="en-US" w:eastAsia="zh-CN"/>
              </w:rPr>
              <w:t>整机保修≥</w:t>
            </w:r>
            <w:r>
              <w:rPr>
                <w:rFonts w:hint="eastAsia"/>
                <w:lang w:val="en-US" w:eastAsia="zh-CN"/>
              </w:rPr>
              <w:t>壹</w:t>
            </w:r>
            <w:r>
              <w:rPr>
                <w:rFonts w:hint="default"/>
                <w:lang w:val="en-US" w:eastAsia="zh-CN"/>
              </w:rPr>
              <w:t>年，保修期内正常使用情况下，涉及零配件维修及更换的一切费用由供应商承担。终身免费维修（只收取零配件费用，不收相关维修费、差旅费、工时费等费用，承诺先维修后付款）。</w:t>
            </w:r>
            <w:r>
              <w:rPr>
                <w:rFonts w:hint="eastAsia"/>
                <w:lang w:eastAsia="zh-CN"/>
              </w:rPr>
              <w:t>承诺快速修复时间（最长三天），否则提供备用机。</w:t>
            </w:r>
          </w:p>
          <w:p>
            <w:pPr>
              <w:numPr>
                <w:ilvl w:val="0"/>
                <w:numId w:val="5"/>
              </w:numPr>
              <w:ind w:left="0" w:leftChars="0" w:firstLine="0" w:firstLineChars="0"/>
              <w:rPr>
                <w:rFonts w:hint="default"/>
                <w:lang w:val="en-US" w:eastAsia="zh-CN"/>
              </w:rPr>
            </w:pPr>
            <w:r>
              <w:rPr>
                <w:rFonts w:hint="default"/>
                <w:lang w:val="en-US" w:eastAsia="zh-CN"/>
              </w:rPr>
              <w:t>免费提供操作培训，维护人员培训。</w:t>
            </w:r>
          </w:p>
          <w:p>
            <w:pPr>
              <w:numPr>
                <w:ilvl w:val="0"/>
                <w:numId w:val="5"/>
              </w:numPr>
              <w:ind w:left="0" w:leftChars="0" w:firstLine="0" w:firstLineChars="0"/>
              <w:rPr>
                <w:rFonts w:hint="default"/>
                <w:lang w:val="en-US" w:eastAsia="zh-CN"/>
              </w:rPr>
            </w:pPr>
            <w:r>
              <w:rPr>
                <w:rFonts w:hint="default"/>
                <w:lang w:val="en-US" w:eastAsia="zh-CN"/>
              </w:rPr>
              <w:t>仪器安装使用后若发现主要参数与标书不符而影响工作的应无条件退货，供应商承担全部责任。</w:t>
            </w:r>
          </w:p>
          <w:p>
            <w:pPr>
              <w:numPr>
                <w:ilvl w:val="0"/>
                <w:numId w:val="5"/>
              </w:numPr>
              <w:ind w:left="0" w:leftChars="0" w:firstLine="0" w:firstLineChars="0"/>
              <w:rPr>
                <w:rFonts w:hint="default"/>
                <w:lang w:val="en-US" w:eastAsia="zh-CN"/>
              </w:rPr>
            </w:pPr>
            <w:r>
              <w:rPr>
                <w:rFonts w:hint="default"/>
                <w:lang w:val="en-US" w:eastAsia="zh-CN"/>
              </w:rPr>
              <w:t>安装地点：医院内指定科室</w:t>
            </w:r>
            <w:r>
              <w:rPr>
                <w:rFonts w:hint="eastAsia"/>
                <w:lang w:val="en-US" w:eastAsia="zh-CN"/>
              </w:rPr>
              <w:t>。</w:t>
            </w:r>
          </w:p>
          <w:p>
            <w:pPr>
              <w:numPr>
                <w:ilvl w:val="0"/>
                <w:numId w:val="5"/>
              </w:numPr>
              <w:ind w:left="0" w:leftChars="0" w:firstLine="0" w:firstLineChars="0"/>
              <w:rPr>
                <w:rFonts w:hint="default"/>
                <w:lang w:val="en-US" w:eastAsia="zh-CN"/>
              </w:rPr>
            </w:pPr>
            <w:r>
              <w:rPr>
                <w:rFonts w:hint="default"/>
                <w:lang w:val="en-US" w:eastAsia="zh-CN"/>
              </w:rPr>
              <w:t>安装完成时间：合同签订后</w:t>
            </w:r>
            <w:r>
              <w:rPr>
                <w:rFonts w:hint="eastAsia"/>
                <w:lang w:val="en-US" w:eastAsia="zh-CN"/>
              </w:rPr>
              <w:t>10</w:t>
            </w:r>
            <w:r>
              <w:rPr>
                <w:rFonts w:hint="default"/>
                <w:lang w:val="en-US" w:eastAsia="zh-CN"/>
              </w:rPr>
              <w:t>天内到货安装完成</w:t>
            </w:r>
            <w:r>
              <w:rPr>
                <w:rFonts w:hint="eastAsia"/>
                <w:lang w:val="en-US" w:eastAsia="zh-CN"/>
              </w:rPr>
              <w:t>。</w:t>
            </w:r>
          </w:p>
          <w:p>
            <w:pPr>
              <w:numPr>
                <w:ilvl w:val="0"/>
                <w:numId w:val="5"/>
              </w:numPr>
              <w:ind w:left="0" w:leftChars="0" w:firstLine="0" w:firstLineChars="0"/>
              <w:rPr>
                <w:rFonts w:hint="default"/>
                <w:lang w:val="en-US" w:eastAsia="zh-CN"/>
              </w:rPr>
            </w:pPr>
            <w:r>
              <w:rPr>
                <w:rFonts w:hint="default"/>
                <w:lang w:val="en-US" w:eastAsia="zh-CN"/>
              </w:rPr>
              <w:t>安装标准：符合我国有关技术规范和技术标准。</w:t>
            </w:r>
          </w:p>
          <w:p>
            <w:pPr>
              <w:numPr>
                <w:ilvl w:val="0"/>
                <w:numId w:val="5"/>
              </w:numPr>
              <w:ind w:left="0" w:leftChars="0" w:firstLine="0" w:firstLineChars="0"/>
              <w:rPr>
                <w:rFonts w:hint="default"/>
                <w:lang w:val="en-US" w:eastAsia="zh-CN"/>
              </w:rPr>
            </w:pPr>
            <w:r>
              <w:rPr>
                <w:rFonts w:hint="default"/>
                <w:lang w:val="en-US" w:eastAsia="zh-CN"/>
              </w:rPr>
              <w:t>验收标准：应与产品原始样本技术数据及标书技术文件一致，应符合我国有关技术规范和技术标准。</w:t>
            </w:r>
          </w:p>
        </w:tc>
      </w:tr>
    </w:tbl>
    <w:p>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2BE9F"/>
    <w:multiLevelType w:val="singleLevel"/>
    <w:tmpl w:val="9922BE9F"/>
    <w:lvl w:ilvl="0" w:tentative="0">
      <w:start w:val="2"/>
      <w:numFmt w:val="chineseCounting"/>
      <w:suff w:val="nothing"/>
      <w:lvlText w:val="%1、"/>
      <w:lvlJc w:val="left"/>
      <w:rPr>
        <w:rFonts w:hint="eastAsia"/>
      </w:rPr>
    </w:lvl>
  </w:abstractNum>
  <w:abstractNum w:abstractNumId="1">
    <w:nsid w:val="0509197F"/>
    <w:multiLevelType w:val="singleLevel"/>
    <w:tmpl w:val="0509197F"/>
    <w:lvl w:ilvl="0" w:tentative="0">
      <w:start w:val="1"/>
      <w:numFmt w:val="decimal"/>
      <w:lvlText w:val="%1."/>
      <w:lvlJc w:val="left"/>
      <w:pPr>
        <w:ind w:left="425" w:hanging="425"/>
      </w:pPr>
      <w:rPr>
        <w:rFonts w:hint="default"/>
      </w:rPr>
    </w:lvl>
  </w:abstractNum>
  <w:abstractNum w:abstractNumId="2">
    <w:nsid w:val="3110D6C6"/>
    <w:multiLevelType w:val="singleLevel"/>
    <w:tmpl w:val="3110D6C6"/>
    <w:lvl w:ilvl="0" w:tentative="0">
      <w:start w:val="1"/>
      <w:numFmt w:val="decimal"/>
      <w:suff w:val="space"/>
      <w:lvlText w:val="%1."/>
      <w:lvlJc w:val="left"/>
    </w:lvl>
  </w:abstractNum>
  <w:abstractNum w:abstractNumId="3">
    <w:nsid w:val="5A9F3437"/>
    <w:multiLevelType w:val="singleLevel"/>
    <w:tmpl w:val="5A9F3437"/>
    <w:lvl w:ilvl="0" w:tentative="0">
      <w:start w:val="1"/>
      <w:numFmt w:val="decimal"/>
      <w:suff w:val="space"/>
      <w:lvlText w:val="%1."/>
      <w:lvlJc w:val="left"/>
    </w:lvl>
  </w:abstractNum>
  <w:abstractNum w:abstractNumId="4">
    <w:nsid w:val="61B07067"/>
    <w:multiLevelType w:val="singleLevel"/>
    <w:tmpl w:val="61B07067"/>
    <w:lvl w:ilvl="0" w:tentative="0">
      <w:start w:val="1"/>
      <w:numFmt w:val="decimal"/>
      <w:suff w:val="space"/>
      <w:lvlText w:val="%1."/>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OTNkYzIzMmMxZjc0OGE1OTAxMjkwNzYzODU3MTkifQ=="/>
  </w:docVars>
  <w:rsids>
    <w:rsidRoot w:val="00000000"/>
    <w:rsid w:val="00946FBC"/>
    <w:rsid w:val="038165A4"/>
    <w:rsid w:val="21C34970"/>
    <w:rsid w:val="25410053"/>
    <w:rsid w:val="274E37DE"/>
    <w:rsid w:val="2ABF27AE"/>
    <w:rsid w:val="370E49E0"/>
    <w:rsid w:val="3E197EB5"/>
    <w:rsid w:val="45F70027"/>
    <w:rsid w:val="59815DCB"/>
    <w:rsid w:val="59CC5EEA"/>
    <w:rsid w:val="5BC2064C"/>
    <w:rsid w:val="6F090195"/>
    <w:rsid w:val="741B2335"/>
    <w:rsid w:val="76193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2010</Words>
  <Characters>2345</Characters>
  <Lines>0</Lines>
  <Paragraphs>0</Paragraphs>
  <TotalTime>2</TotalTime>
  <ScaleCrop>false</ScaleCrop>
  <LinksUpToDate>false</LinksUpToDate>
  <CharactersWithSpaces>2378</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2022-03-24T11:07:00Z</dcterms:created>
  <dc:creator>Administrator</dc:creator>
  <cp:lastModifiedBy>i听吧</cp:lastModifiedBy>
  <dcterms:modified xsi:type="dcterms:W3CDTF">2023-03-23T09:11:19Z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ACEAE614E3B8401EA7016EEA54A53CCA</vt:lpwstr>
  </property>
</Properties>
</file>